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C4" w:rsidRDefault="00B20AC4" w:rsidP="00B20AC4">
      <w:pPr>
        <w:pStyle w:val="headertext"/>
        <w:shd w:val="clear" w:color="auto" w:fill="FFFFFF"/>
        <w:spacing w:after="168" w:afterAutospacing="0" w:line="295" w:lineRule="atLeast"/>
        <w:jc w:val="center"/>
        <w:rPr>
          <w:rFonts w:ascii="Arial" w:hAnsi="Arial" w:cs="Arial"/>
          <w:b/>
          <w:bCs/>
          <w:color w:val="000000"/>
          <w:sz w:val="33"/>
          <w:szCs w:val="33"/>
        </w:rPr>
      </w:pPr>
      <w:proofErr w:type="gramStart"/>
      <w:r>
        <w:rPr>
          <w:rFonts w:ascii="Arial" w:hAnsi="Arial" w:cs="Arial"/>
          <w:b/>
          <w:bCs/>
          <w:color w:val="000000"/>
          <w:sz w:val="33"/>
          <w:szCs w:val="33"/>
        </w:rPr>
        <w:t>Министерство финансов Российской Федерации</w:t>
      </w:r>
      <w:r>
        <w:rPr>
          <w:rFonts w:ascii="Arial" w:hAnsi="Arial" w:cs="Arial"/>
          <w:b/>
          <w:bCs/>
          <w:color w:val="000000"/>
          <w:sz w:val="33"/>
          <w:szCs w:val="33"/>
        </w:rPr>
        <w:br/>
      </w:r>
      <w:bookmarkStart w:id="0" w:name="ZAP2C163DS"/>
      <w:bookmarkEnd w:id="0"/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ДЕПАРТАМЕНТ НАЛОГОВОЙ И ТАМОЖЕННО-ТАРИФНОЙ </w:t>
      </w:r>
      <w:proofErr w:type="spellStart"/>
      <w:r>
        <w:rPr>
          <w:rFonts w:ascii="Arial" w:hAnsi="Arial" w:cs="Arial"/>
          <w:b/>
          <w:bCs/>
          <w:color w:val="000000"/>
          <w:sz w:val="33"/>
          <w:szCs w:val="33"/>
        </w:rPr>
        <w:t>ПОЛИТИКИ</w:t>
      </w:r>
      <w:bookmarkStart w:id="1" w:name="bssPhr5"/>
      <w:bookmarkStart w:id="2" w:name="ZAP1ORG394"/>
      <w:bookmarkEnd w:id="1"/>
      <w:bookmarkEnd w:id="2"/>
      <w:r>
        <w:rPr>
          <w:rFonts w:ascii="Arial" w:hAnsi="Arial" w:cs="Arial"/>
          <w:b/>
          <w:bCs/>
          <w:color w:val="000000"/>
          <w:sz w:val="33"/>
          <w:szCs w:val="33"/>
        </w:rPr>
        <w:t>ПИСЬМО</w:t>
      </w:r>
      <w:bookmarkStart w:id="3" w:name="bssPhr6"/>
      <w:bookmarkStart w:id="4" w:name="ZAP1M5Q3C4"/>
      <w:bookmarkEnd w:id="3"/>
      <w:bookmarkEnd w:id="4"/>
      <w:r>
        <w:rPr>
          <w:rFonts w:ascii="Arial" w:hAnsi="Arial" w:cs="Arial"/>
          <w:b/>
          <w:bCs/>
          <w:color w:val="000000"/>
          <w:sz w:val="33"/>
          <w:szCs w:val="33"/>
        </w:rPr>
        <w:t>от</w:t>
      </w:r>
      <w:proofErr w:type="spellEnd"/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 17 октября 2013 года № 03-04-06/43505</w:t>
      </w:r>
      <w:bookmarkStart w:id="5" w:name="bssPhr7"/>
      <w:bookmarkStart w:id="6" w:name="ZAP2KNK3HS"/>
      <w:bookmarkEnd w:id="5"/>
      <w:bookmarkEnd w:id="6"/>
      <w:r>
        <w:rPr>
          <w:rFonts w:ascii="Arial" w:hAnsi="Arial" w:cs="Arial"/>
          <w:b/>
          <w:bCs/>
          <w:color w:val="000000"/>
          <w:sz w:val="33"/>
          <w:szCs w:val="33"/>
        </w:rPr>
        <w:t>О налогообложении НДФЛ выплат сотрудникам организации, производимых при увольнении на основании соглашения о расторжении трудового договора, являющегося неотъемлемой частью трудового договора</w:t>
      </w:r>
      <w:proofErr w:type="gramEnd"/>
    </w:p>
    <w:p w:rsidR="00B20AC4" w:rsidRDefault="00B20AC4" w:rsidP="00B20AC4">
      <w:pPr>
        <w:pStyle w:val="formattext"/>
        <w:shd w:val="clear" w:color="auto" w:fill="FFFFFF"/>
        <w:spacing w:after="204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7" w:name="bssPhr8"/>
      <w:bookmarkStart w:id="8" w:name="ZAP26RE3HI"/>
      <w:bookmarkStart w:id="9" w:name="ZAP2CA03J3"/>
      <w:bookmarkStart w:id="10" w:name="ZAP2CDI3J4"/>
      <w:bookmarkEnd w:id="7"/>
      <w:bookmarkEnd w:id="8"/>
      <w:bookmarkEnd w:id="9"/>
      <w:bookmarkEnd w:id="10"/>
      <w:r>
        <w:rPr>
          <w:rFonts w:ascii="Helvetica" w:hAnsi="Helvetica" w:cs="Helvetica"/>
          <w:color w:val="000000"/>
          <w:sz w:val="21"/>
          <w:szCs w:val="21"/>
        </w:rPr>
        <w:t>Департамент налоговой и таможенно-тарифной политики рассмотрел письмо ОАО по вопросу обложения налогом на доходы физических лиц и в соответствии со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hyperlink r:id="rId5" w:tgtFrame="_blank" w:history="1">
        <w:r>
          <w:rPr>
            <w:rStyle w:val="a3"/>
            <w:rFonts w:ascii="Helvetica" w:hAnsi="Helvetica" w:cs="Helvetica"/>
            <w:color w:val="037900"/>
            <w:sz w:val="21"/>
            <w:szCs w:val="21"/>
            <w:bdr w:val="none" w:sz="0" w:space="0" w:color="auto" w:frame="1"/>
          </w:rPr>
          <w:t>статьей 34.2 Налогового кодекса Российской Федерации</w:t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 xml:space="preserve">(далее - Кодекс) разъясняет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следующее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.</w:t>
      </w:r>
      <w:bookmarkStart w:id="11" w:name="bssPhr9"/>
      <w:bookmarkStart w:id="12" w:name="ZAP1STE3AM"/>
      <w:bookmarkStart w:id="13" w:name="ZAP22C03C7"/>
      <w:bookmarkEnd w:id="11"/>
      <w:bookmarkEnd w:id="12"/>
      <w:bookmarkEnd w:id="13"/>
      <w:r>
        <w:rPr>
          <w:rFonts w:ascii="Helvetica" w:hAnsi="Helvetica" w:cs="Helvetica"/>
          <w:color w:val="000000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огласно</w:t>
      </w:r>
      <w:proofErr w:type="spellEnd"/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hyperlink r:id="rId6" w:tgtFrame="_blank" w:history="1">
        <w:r>
          <w:rPr>
            <w:rStyle w:val="a3"/>
            <w:rFonts w:ascii="Helvetica" w:hAnsi="Helvetica" w:cs="Helvetica"/>
            <w:color w:val="037900"/>
            <w:sz w:val="21"/>
            <w:szCs w:val="21"/>
            <w:bdr w:val="none" w:sz="0" w:space="0" w:color="auto" w:frame="1"/>
          </w:rPr>
          <w:t>пункту 3 статьи 217 Кодекса</w:t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 xml:space="preserve">освобождаются от обложения налогом на доходы физических лиц компенсационные выплаты, установленные законодательством Российской Федерации, связанные с увольнением работников, за исключением компенсации за неиспользованный отпуск, а также суммы выплат в виде выходного пособия, среднего месячного заработка на период трудоустройства, компенсации руководителю, заместителям руководителя и главному бухгалтеру организации в части, превышающей в целом трехкратный размер среднего месячного заработка или шестикратный размер среднего месячного заработка для работников, уволенных из организаций, расположенных в районах Крайнего Севера и приравненных к ним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местностях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.</w:t>
      </w:r>
      <w:bookmarkStart w:id="14" w:name="bssPhr10"/>
      <w:bookmarkStart w:id="15" w:name="ZAP250M3CS"/>
      <w:bookmarkStart w:id="16" w:name="ZAP2AF83ED"/>
      <w:bookmarkEnd w:id="14"/>
      <w:bookmarkEnd w:id="15"/>
      <w:bookmarkEnd w:id="16"/>
      <w:r>
        <w:rPr>
          <w:rFonts w:ascii="Helvetica" w:hAnsi="Helvetica" w:cs="Helvetica"/>
          <w:color w:val="000000"/>
          <w:sz w:val="21"/>
          <w:szCs w:val="21"/>
        </w:rPr>
        <w:t>Т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аким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образом, выплаты сотрудникам организации, производимые при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увольнении на основании соглашения о расторжении трудового договора, являющегося неотъемлемой частью трудового договора, освобождаются от обложения налогом на доходы физических лиц на основании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hyperlink r:id="rId7" w:tgtFrame="_blank" w:history="1">
        <w:r>
          <w:rPr>
            <w:rStyle w:val="a3"/>
            <w:rFonts w:ascii="Helvetica" w:hAnsi="Helvetica" w:cs="Helvetica"/>
            <w:color w:val="037900"/>
            <w:sz w:val="21"/>
            <w:szCs w:val="21"/>
            <w:bdr w:val="none" w:sz="0" w:space="0" w:color="auto" w:frame="1"/>
          </w:rPr>
          <w:t>пункта 3 статьи 217 Кодекса</w:t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в сумме, не превышающей в целом трехкратный размер среднего месячного заработка (шестикратной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размер среднего месячного заработка для работников, уволенных из организаций, расположенных в районах Крайнего Севера и приравненных к ним местностях). Суммы превышения трехкратного размера (шестикратного размера) среднего месячного заработка подлежат обложению налогом на доходы физических лиц в установленном порядке.</w:t>
      </w:r>
      <w:bookmarkStart w:id="17" w:name="ZAP2JN83N1"/>
      <w:bookmarkStart w:id="18" w:name="ZAP2P5Q3OI"/>
      <w:bookmarkEnd w:id="17"/>
      <w:bookmarkEnd w:id="18"/>
    </w:p>
    <w:p w:rsidR="00B20AC4" w:rsidRDefault="00B20AC4" w:rsidP="00B20AC4">
      <w:pPr>
        <w:pStyle w:val="formattext"/>
        <w:spacing w:after="204" w:afterAutospacing="0"/>
        <w:jc w:val="right"/>
      </w:pPr>
      <w:bookmarkStart w:id="19" w:name="bssPhr11"/>
      <w:bookmarkStart w:id="20" w:name="ZAP2P9C3OJ"/>
      <w:bookmarkEnd w:id="19"/>
      <w:bookmarkEnd w:id="20"/>
      <w:r>
        <w:t>Заместитель директора</w:t>
      </w:r>
      <w:r>
        <w:br/>
      </w:r>
      <w:bookmarkStart w:id="21" w:name="ZAP2LMG3MR"/>
      <w:bookmarkEnd w:id="21"/>
      <w:r>
        <w:t>Департамента</w:t>
      </w:r>
      <w:r>
        <w:br/>
      </w:r>
      <w:bookmarkStart w:id="22" w:name="ZAP2QHQ3OF"/>
      <w:bookmarkEnd w:id="22"/>
      <w:proofErr w:type="spellStart"/>
      <w:r>
        <w:t>А.С.Кизимов</w:t>
      </w:r>
      <w:proofErr w:type="spellEnd"/>
    </w:p>
    <w:p w:rsidR="00B20AC4" w:rsidRDefault="00B20AC4" w:rsidP="00B20AC4">
      <w:pPr>
        <w:pStyle w:val="formattext"/>
        <w:shd w:val="clear" w:color="auto" w:fill="FFFFFF"/>
        <w:spacing w:after="204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23" w:name="bssPhr12"/>
      <w:bookmarkStart w:id="24" w:name="ZAP28NS3FJ"/>
      <w:bookmarkStart w:id="25" w:name="ZAP2E6E3H4"/>
      <w:bookmarkStart w:id="26" w:name="ZAP2EA03H5"/>
      <w:bookmarkStart w:id="27" w:name="ZAP2EDI3H6"/>
      <w:bookmarkEnd w:id="23"/>
      <w:bookmarkEnd w:id="24"/>
      <w:bookmarkEnd w:id="25"/>
      <w:bookmarkEnd w:id="26"/>
      <w:bookmarkEnd w:id="27"/>
      <w:r>
        <w:rPr>
          <w:rFonts w:ascii="Helvetica" w:hAnsi="Helvetica" w:cs="Helvetica"/>
          <w:color w:val="000000"/>
          <w:sz w:val="21"/>
          <w:szCs w:val="21"/>
        </w:rPr>
        <w:t>Электронный текст документа</w:t>
      </w:r>
      <w:r>
        <w:rPr>
          <w:rFonts w:ascii="Helvetica" w:hAnsi="Helvetica" w:cs="Helvetica"/>
          <w:color w:val="000000"/>
          <w:sz w:val="21"/>
          <w:szCs w:val="21"/>
        </w:rPr>
        <w:br/>
      </w:r>
      <w:bookmarkStart w:id="28" w:name="ZAP27D23E8"/>
      <w:bookmarkEnd w:id="28"/>
      <w:r>
        <w:rPr>
          <w:rFonts w:ascii="Helvetica" w:hAnsi="Helvetica" w:cs="Helvetica"/>
          <w:color w:val="000000"/>
          <w:sz w:val="21"/>
          <w:szCs w:val="21"/>
        </w:rPr>
        <w:t>сверен по:</w:t>
      </w:r>
      <w:r>
        <w:rPr>
          <w:rFonts w:ascii="Helvetica" w:hAnsi="Helvetica" w:cs="Helvetica"/>
          <w:color w:val="000000"/>
          <w:sz w:val="21"/>
          <w:szCs w:val="21"/>
        </w:rPr>
        <w:br/>
      </w:r>
      <w:bookmarkStart w:id="29" w:name="ZAP27LE3DK"/>
      <w:bookmarkEnd w:id="29"/>
      <w:r>
        <w:rPr>
          <w:rFonts w:ascii="Helvetica" w:hAnsi="Helvetica" w:cs="Helvetica"/>
          <w:color w:val="000000"/>
          <w:sz w:val="21"/>
          <w:szCs w:val="21"/>
        </w:rPr>
        <w:t>официальный сайт Минфина России</w:t>
      </w:r>
      <w:r>
        <w:rPr>
          <w:rFonts w:ascii="Helvetica" w:hAnsi="Helvetica" w:cs="Helvetica"/>
          <w:color w:val="000000"/>
          <w:sz w:val="21"/>
          <w:szCs w:val="21"/>
        </w:rPr>
        <w:br/>
      </w:r>
      <w:bookmarkStart w:id="30" w:name="ZAP1SPC39A"/>
      <w:bookmarkEnd w:id="30"/>
      <w:r>
        <w:rPr>
          <w:rFonts w:ascii="Helvetica" w:hAnsi="Helvetica" w:cs="Helvetica"/>
          <w:color w:val="000000"/>
          <w:sz w:val="21"/>
          <w:szCs w:val="21"/>
        </w:rPr>
        <w:t>www.minfin.ru</w:t>
      </w:r>
    </w:p>
    <w:p w:rsidR="00B20AC4" w:rsidRDefault="00B20AC4" w:rsidP="00B20AC4">
      <w:pPr>
        <w:pStyle w:val="formattext"/>
        <w:shd w:val="clear" w:color="auto" w:fill="FFFFFF"/>
        <w:spacing w:after="204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31" w:name="bssPhr13"/>
      <w:bookmarkEnd w:id="31"/>
      <w:r>
        <w:rPr>
          <w:rFonts w:ascii="Helvetica" w:hAnsi="Helvetica" w:cs="Helvetica"/>
          <w:color w:val="000000"/>
          <w:sz w:val="21"/>
          <w:szCs w:val="21"/>
        </w:rPr>
        <w:t>по состоянию на 31.10.2013</w:t>
      </w:r>
    </w:p>
    <w:p w:rsidR="00033928" w:rsidRDefault="00033928">
      <w:bookmarkStart w:id="32" w:name="_GoBack"/>
      <w:bookmarkEnd w:id="32"/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CD"/>
    <w:rsid w:val="00033928"/>
    <w:rsid w:val="00167FCD"/>
    <w:rsid w:val="00B2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2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AC4"/>
  </w:style>
  <w:style w:type="character" w:styleId="a3">
    <w:name w:val="Hyperlink"/>
    <w:basedOn w:val="a0"/>
    <w:uiPriority w:val="99"/>
    <w:semiHidden/>
    <w:unhideWhenUsed/>
    <w:rsid w:val="00B20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2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AC4"/>
  </w:style>
  <w:style w:type="character" w:styleId="a3">
    <w:name w:val="Hyperlink"/>
    <w:basedOn w:val="a0"/>
    <w:uiPriority w:val="99"/>
    <w:semiHidden/>
    <w:unhideWhenUsed/>
    <w:rsid w:val="00B2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rplata-online.ru/npd/doc/guid/0a780229-f36f-438d-a0aa-d2fbf52d49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rplata-online.ru/npd/doc/guid/0913a128-19cf-416f-8f41-00f03906c8f9" TargetMode="External"/><Relationship Id="rId5" Type="http://schemas.openxmlformats.org/officeDocument/2006/relationships/hyperlink" Target="http://www.zarplata-online.ru/npd/doc/guid/f753c2ae-7ca6-49ab-a7b0-7ce83292d6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>h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2015-09-11T16:56:00Z</dcterms:created>
  <dcterms:modified xsi:type="dcterms:W3CDTF">2015-09-11T16:57:00Z</dcterms:modified>
</cp:coreProperties>
</file>