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jc w:val="center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637E21" w:rsidRDefault="00637E21" w:rsidP="00637E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18"/>
          <w:szCs w:val="18"/>
          <w:bdr w:val="none" w:sz="0" w:space="0" w:color="auto" w:frame="1"/>
        </w:rPr>
        <w:t>МИНИСТЕРСТВО ФИНАНСОВ РОССИЙСКОЙ ФЕДЕРАЦИИ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637E21" w:rsidRDefault="00637E21" w:rsidP="00637E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18"/>
          <w:szCs w:val="18"/>
          <w:bdr w:val="none" w:sz="0" w:space="0" w:color="auto" w:frame="1"/>
        </w:rPr>
        <w:t>ПИСЬМО</w:t>
      </w:r>
    </w:p>
    <w:p w:rsidR="00637E21" w:rsidRDefault="00637E21" w:rsidP="00637E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18"/>
          <w:szCs w:val="18"/>
          <w:bdr w:val="none" w:sz="0" w:space="0" w:color="auto" w:frame="1"/>
        </w:rPr>
        <w:t>от 31 марта 2011 г. N 03-03-06/1/188</w:t>
      </w:r>
    </w:p>
    <w:p w:rsidR="00637E21" w:rsidRDefault="00637E21" w:rsidP="00637E2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18"/>
          <w:szCs w:val="18"/>
          <w:bdr w:val="none" w:sz="0" w:space="0" w:color="auto" w:frame="1"/>
        </w:rPr>
        <w:t>Вопрос:</w:t>
      </w:r>
      <w:r>
        <w:rPr>
          <w:rFonts w:ascii="Verdana" w:hAnsi="Verdana"/>
          <w:color w:val="555555"/>
          <w:sz w:val="18"/>
          <w:szCs w:val="18"/>
        </w:rPr>
        <w:t>В соответствии с положениями ст. 255 НК РФ в расходы налогоплательщика на оплату труда в целях исчисления налога на прибыль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Согласно ст. 56 ТК РФ под трудовым договором понимается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соответствии со ст. 78 ТК РФ трудовой договор может быть в любое время расторгнут по соглашению сторон трудового договора.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Как указано в ст. 72 ТК РФ,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Соответственно, если письменная форма соглашения об изменении определенных сторонами условий трудового договора соблюдена, такое соглашение можно рассматривать как изменение трудового договора, а в силу положений ч. 3 ст. 57 ТК РФ соглашение сторон, заключаемое в письменной форме, является неотъемлемой частью трудового договора.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Также в ч. 4 ст. 178 ТК РФ отмечается, что трудовым договором или коллективным договором могут предусматриваться случаи выплаты выходных пособий, отличные от обязательных в силу требований трудового законодательства, а также могут устанавливаться повышенные размеры выходных пособий.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при расторжении трудового договора на основании ст. 78 ТК РФ работнику может выплачиваться выходное пособие (компенсация) на основании отдельного соглашения, которое является неотъемлемой частью трудового договора с работником.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Учитывается ли в расходах при определении налоговой базы по налогу на прибыль выходное пособие, выплачиваемое увольняемому работнику при расторжении трудового договора по соглашению сторон на основании отдельного соглашения о расторжении трудового договора, если коллективным и трудовым договорами выплата данной компенсации не предусмотрена?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Учитывается ли в расходах при исчислении налога на прибыль выходное пособие, выплачиваемое увольняемому работнику при расторжении трудового договора по соглашению сторон на основании отдельного соглашения о расторжении трудового договора, если в данном соглашении не содержится указания на то, что оно является неотъемлемой частью трудового договора?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637E21" w:rsidRDefault="00637E21" w:rsidP="00637E2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555555"/>
          <w:sz w:val="18"/>
          <w:szCs w:val="18"/>
          <w:bdr w:val="none" w:sz="0" w:space="0" w:color="auto" w:frame="1"/>
        </w:rPr>
        <w:t>Ответ: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lastRenderedPageBreak/>
        <w:t> 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Департамент налоговой и таможенно-тарифной политики рассмотрел письмо по вопросу учета расходов по выплате компенсации при увольнении работника в целях налогообложения прибыли и сообщает следующее.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Статьей 255 Налогового кодекса Российской Федерации определены расходы на оплату труда, уменьшающие налоговую базу по налогу на прибыль. 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силу ч. 1 ст. 178 Трудового кодекса Российской Федерации (далее - ТК РФ) при расторжении трудового договора в связи с ликвидацией организации (п. 1 ч. 1 ст. 81 ТК РФ) либо сокращением численности или штата работников организации (п. 2 ч. 1 ст.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Кроме того, в случае расторжения трудового договора по основаниям, указанным в ч. 3 ст. 178 ТК РФ, выходное пособие выплачивается работникам в размере двухнедельного среднего заработка.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Вместе с тем в трудовом договоре или коллективном договоре могут быть предусмотрены другие случаи выплаты выходных пособий, а также устанавливаться повышенные размеры выходных пособий. При этом согласно ч. 3 ст. 57 ТК РФ, если при заключении трудового договора в него не были включены какие-либо условия, они могут быть определены отдельным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расходы по выплате компенсации при увольнении сотрудника по основаниям, не предусмотренным ст. 178 ТК РФ, могут быть учтены при исчислении налоговой базы по налогу на прибыль организации в случае, если такая выплата предусмотрена трудовым договором, дополнительным соглашением к трудовому договору или коллективным договором.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jc w:val="righ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Заместитель директора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jc w:val="righ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Департамента налоговой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jc w:val="righ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 таможенно-тарифной политики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jc w:val="righ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С.В.РАЗГУЛИН</w:t>
      </w:r>
    </w:p>
    <w:p w:rsidR="00637E21" w:rsidRDefault="00637E21" w:rsidP="00637E21">
      <w:pPr>
        <w:pStyle w:val="a3"/>
        <w:shd w:val="clear" w:color="auto" w:fill="FFFFFF"/>
        <w:spacing w:before="168" w:beforeAutospacing="0" w:after="168" w:afterAutospacing="0" w:line="252" w:lineRule="atLeast"/>
        <w:textAlignment w:val="baseline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31.03.2011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0"/>
    <w:rsid w:val="00033928"/>
    <w:rsid w:val="00360010"/>
    <w:rsid w:val="006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5182</Characters>
  <Application>Microsoft Office Word</Application>
  <DocSecurity>0</DocSecurity>
  <Lines>43</Lines>
  <Paragraphs>12</Paragraphs>
  <ScaleCrop>false</ScaleCrop>
  <Company>h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2015-09-11T16:48:00Z</dcterms:created>
  <dcterms:modified xsi:type="dcterms:W3CDTF">2015-09-11T16:49:00Z</dcterms:modified>
</cp:coreProperties>
</file>