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A4" w:rsidRPr="00082BA4" w:rsidRDefault="00082BA4" w:rsidP="00082BA4">
      <w:pPr>
        <w:shd w:val="clear" w:color="auto" w:fill="FFFFFF"/>
        <w:spacing w:after="0" w:line="240" w:lineRule="auto"/>
        <w:jc w:val="center"/>
        <w:outlineLvl w:val="1"/>
        <w:rPr>
          <w:rFonts w:ascii="Arial" w:eastAsia="Times New Roman" w:hAnsi="Arial" w:cs="Arial"/>
          <w:b/>
          <w:bCs/>
          <w:color w:val="0A345B"/>
          <w:sz w:val="24"/>
          <w:szCs w:val="24"/>
          <w:lang w:eastAsia="ru-RU"/>
        </w:rPr>
      </w:pPr>
      <w:r w:rsidRPr="00082BA4">
        <w:rPr>
          <w:rFonts w:ascii="Arial" w:eastAsia="Times New Roman" w:hAnsi="Arial" w:cs="Arial"/>
          <w:b/>
          <w:bCs/>
          <w:color w:val="0A345B"/>
          <w:sz w:val="24"/>
          <w:szCs w:val="24"/>
          <w:lang w:eastAsia="ru-RU"/>
        </w:rPr>
        <w:t>Статья 217. Доходы, не подлежащие налогообложению (освобождаемые от налогообложения)</w:t>
      </w:r>
    </w:p>
    <w:p w:rsidR="00082BA4" w:rsidRPr="00082BA4" w:rsidRDefault="00082BA4" w:rsidP="00082BA4">
      <w:pPr>
        <w:shd w:val="clear" w:color="auto" w:fill="FFFFFF"/>
        <w:spacing w:after="0" w:line="240" w:lineRule="auto"/>
        <w:rPr>
          <w:rFonts w:ascii="Arial" w:eastAsia="Times New Roman" w:hAnsi="Arial" w:cs="Arial"/>
          <w:color w:val="434343"/>
          <w:sz w:val="18"/>
          <w:szCs w:val="18"/>
          <w:lang w:eastAsia="ru-RU"/>
        </w:rPr>
      </w:pP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Не подлежат налогообложению (освобождаются от налогообложения) следующие виды доходов физических лиц:</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 пенсии по государственному пенсионному обеспечению и трудовые пенсии,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возмещением вреда, причиненного увечьем или иным повреждением здоровья;</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бесплатным предоставлением жилых помещений и коммунальных услуг, топлива или соответствующего денежного возмещения;</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оплатой стоимости и (или) выдачей полагающегося натурального довольствия, а также с выплатой денежных средств взамен этого довольствия;</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увольнением работников, за исключением:</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компенсации за неиспользованный отпуск;</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гибелью военнослужащих или государственных служащих при исполнении ими своих служебных обязанностей;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возмещением иных расходов, включая расходы на повышение профессионального уровня работников;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w:t>
      </w:r>
      <w:r w:rsidRPr="00082BA4">
        <w:rPr>
          <w:rFonts w:ascii="Arial" w:eastAsia="Times New Roman" w:hAnsi="Arial" w:cs="Arial"/>
          <w:color w:val="434343"/>
          <w:sz w:val="18"/>
          <w:szCs w:val="18"/>
          <w:lang w:eastAsia="ru-RU"/>
        </w:rPr>
        <w:lastRenderedPageBreak/>
        <w:t>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 вознаграждения донорам за сданную кровь, материнское молоко и иную помощь;</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5) алименты, получаемые налогоплательщиками;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8) суммы единовременных выплат (в том числе в виде материальной помощи), осуществляемых:</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абзац утратил силу. - Федеральный закон от 18.07.2011 N 235-ФЗ;</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lastRenderedPageBreak/>
        <w:t>Положения настоящего пункта применяются также к доходам, полученным налогоплательщиком в натуральной форме;</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за счет средств бюджетов бюджетной системы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суммы, уплаченные общественными организациями инвалидов за оказание медицинских услуг инвалидам;</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lastRenderedPageBreak/>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lastRenderedPageBreak/>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17.1) доходы, получаемые физическими лицами, являющимися налоговыми резидентами Российской Федерации,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 находившегося в собственности налогоплательщика три года и более.</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Положения настоящего пункта не распространяются на доходы, получаемые физическими лицами от продажи ценных бумаг, а также на доходы от продажи имущества, непосредственно используемого индивидуальными предпринимателями в предпринимательской деятельности;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19) доходы, полученные от акционерных обществ или других организаций: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 xml:space="preserve">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w:t>
      </w:r>
      <w:r w:rsidRPr="00082BA4">
        <w:rPr>
          <w:rFonts w:ascii="Arial" w:eastAsia="Times New Roman" w:hAnsi="Arial" w:cs="Arial"/>
          <w:color w:val="434343"/>
          <w:sz w:val="18"/>
          <w:szCs w:val="18"/>
          <w:lang w:eastAsia="ru-RU"/>
        </w:rPr>
        <w:lastRenderedPageBreak/>
        <w:t>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чемпионатах, первенствах и кубках Российской Федерации от официальных организаторов;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23) вознаграждения, выплачиваемые за передачу в государственную собственность кладов;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24) утратил силу с 1 января 2013 года. - Федеральный закон от 25.06.2012 N 94-ФЗ;</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26) доходы, за исключением доходов, полученных в виде благотворительной помощи и предусмотренных пунктом 8.2 настоящей статьи, получаемые от некоммерческих организаций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27) доходы в виде процентов, получаемые налогоплательщиками по вкладам в банках, находящихся на территории Российской Федерации, если: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проценты по рублевым вкладам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проценты;</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установленная ставка не превышает 9 процентов годовых по вкладам в иностранной валюте;</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проценты по рублевым вкладам,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вкладу не повышался и с момента, когда процентная ставка по рублевому вкладу превысила ставку рефинансирования Центрального банка Российской Федерации, увеличенную на пять процентных пунктов, прошло не более трех лет;</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27.1) 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если: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lastRenderedPageBreak/>
        <w:t>указанные плата, проценты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плата, проценты;</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проценты, исходя из которых рассчитана сумма платы за использование денежных средств членов кредитного потребительского кооператива (пайщиков), проценты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договору не повышался и с момента, когда процентная ставка по договору превысила ставку рефинансирования Центрального банка Российской Федерации, увеличенную на пять процентных пунктов, прошло не более трех лет;</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28) доходы, не превышающие 4000 рублей, полученные по каждому из следующих оснований за налоговый период:</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стоимость подарков, полученных налогоплательщиками от организаций или индивидуальных предпринимателей;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суммы материальной помощи, оказываемой инвалидам общественными организациями инвалидов;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lastRenderedPageBreak/>
        <w:t>32) выигрыши по облигациям государственных займов Российской Федерации и суммы, получаемые в погашение указанных облигаций;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в части, не превышающей 10 000 рублей за налоговый период;</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39) взносы работодателя, уплачиваемые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41) доходы в виде следующего имущества, полученного налогоплательщиком в собственность бесплатно:</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42) средства, получаемые родителями, законными представителями детей, посещающих образовательные организации, в виде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 xml:space="preserve">43) доходы, полученные работниками в натуральной форме в качестве оплаты труда от организаций - сельскохозяйственных товаропроизводителей, определяемых в соответствии с пунктом 2 статьи 346.2 </w:t>
      </w:r>
      <w:r w:rsidRPr="00082BA4">
        <w:rPr>
          <w:rFonts w:ascii="Arial" w:eastAsia="Times New Roman" w:hAnsi="Arial" w:cs="Arial"/>
          <w:color w:val="434343"/>
          <w:sz w:val="18"/>
          <w:szCs w:val="18"/>
          <w:lang w:eastAsia="ru-RU"/>
        </w:rPr>
        <w:lastRenderedPageBreak/>
        <w:t>настоящего Кодекса,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Предусмотренное настоящим пунктом освобождение от налогообложения предоставляется за каждый фактически отработанный полный месяц в течение срока действия трудового договора (контракта) в календарном году при одновременном соблюдении следующих условий: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общая сумма указанного в абзаце первом настоящего пункта дохода, полученного работником в соответствующем месяце, не превышает 4 300 рублей;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общая сумма указанного в абзаце первом настоящего пункта дохода, полученного работником в соответствующем месяце, не превышает величину заработной платы за этот месяц, которая может быть выплачена в не денежной форме в соответствии с трудовым законодательством;</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доход от реализации товаров (работ, услуг) указанных в абзаце первом настоящего пункта организаций и крестьянских (фермерских) хозяйств за предыдущий календарный год не превышает 100 миллионов рублей.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Если при соблюдении установленных настоящим пунктом ограничений общая сумма указанного в абзаце первом настоящего пункта дохода, полученного работником в соответствующем месяце, составляет менее 4 300 рублей, разница между этой суммой и фактически полученной суммой указанного в абзаце первом настоящего пункта дохода учитывается при расчете предельной суммы дохода, установленной абзацем третьим настоящего пункта, в последующих месяцах календарного года;</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44) доходы в натуральной форме в виде обеспечения питанием работников, привлекаемых для проведения сезонных полевых работ;</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48) суммы пенсионных накоплений, учтенных в специальной части индивидуального лицевого счета и (или) на пенсионном счете накопительной части трудовой пенсии в негосударственном пенсионном фонде, выплачиваемые правопреемникам умершего застрахованного лица;</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зимних игр и XI Паралимпийских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lastRenderedPageBreak/>
        <w:t>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статьями 3 и 3.1 указанного Федерального закона. Основаниями для освобождения таких доходов от налогообложения являются:</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для доходов, полученных в период организации XXII Олимпийских зимних игр и XI Паралимпийских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Паралимпийских зимних игр 2014 года в городе Сочи и неотъемлемой частью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для доходов, полученных в период проведения XXII Олимпийских зимних игр и XI Паралимпийских зимних игр 2014 года в городе Сочи, установленный частью 2 статьи 2 указанного Федерального закона, - олимпийское удостоверение личности и аккредитации или паралимпийское удостоверение личности и аккредитации;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 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представителями Международного олимпийского комитета;</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представителями Международного паралимпийского комитета;</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представителями национальных олимпийских комитетов;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представителями национальных паралимпийских комитетов;</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представителями международных спортивных федераций;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представителями национальных спортивных федераций;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физическими лицами, получившими олимпийское удостоверение личности и аккредитации или паралимпийское удостоверение личности и аккредитации;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lastRenderedPageBreak/>
        <w:t>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 и суммы страховых выплат, полученные указанными лицами на основании данных условий;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082BA4" w:rsidRPr="00082BA4" w:rsidRDefault="00082BA4" w:rsidP="00082BA4">
      <w:pPr>
        <w:shd w:val="clear" w:color="auto" w:fill="FFFFFF"/>
        <w:spacing w:before="100" w:beforeAutospacing="1" w:after="100" w:afterAutospacing="1" w:line="240" w:lineRule="auto"/>
        <w:rPr>
          <w:rFonts w:ascii="Arial" w:eastAsia="Times New Roman" w:hAnsi="Arial" w:cs="Arial"/>
          <w:color w:val="434343"/>
          <w:sz w:val="18"/>
          <w:szCs w:val="18"/>
          <w:lang w:eastAsia="ru-RU"/>
        </w:rPr>
      </w:pPr>
      <w:r w:rsidRPr="00082BA4">
        <w:rPr>
          <w:rFonts w:ascii="Arial" w:eastAsia="Times New Roman" w:hAnsi="Arial" w:cs="Arial"/>
          <w:color w:val="434343"/>
          <w:sz w:val="18"/>
          <w:szCs w:val="18"/>
          <w:lang w:eastAsia="ru-RU"/>
        </w:rPr>
        <w:t> </w:t>
      </w:r>
    </w:p>
    <w:p w:rsidR="00033928" w:rsidRDefault="00033928">
      <w:bookmarkStart w:id="0" w:name="_GoBack"/>
      <w:bookmarkEnd w:id="0"/>
    </w:p>
    <w:sectPr w:rsidR="0003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59"/>
    <w:rsid w:val="00033928"/>
    <w:rsid w:val="00082BA4"/>
    <w:rsid w:val="00FD4E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2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B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82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2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B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82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6742</Words>
  <Characters>41534</Characters>
  <Application>Microsoft Office Word</Application>
  <DocSecurity>0</DocSecurity>
  <Lines>798</Lines>
  <Paragraphs>477</Paragraphs>
  <ScaleCrop>false</ScaleCrop>
  <Company>h</Company>
  <LinksUpToDate>false</LinksUpToDate>
  <CharactersWithSpaces>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2015-07-17T15:30:00Z</dcterms:created>
  <dcterms:modified xsi:type="dcterms:W3CDTF">2015-07-17T15:30:00Z</dcterms:modified>
</cp:coreProperties>
</file>