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20" w:rsidRPr="00884320" w:rsidRDefault="00884320" w:rsidP="00884320">
      <w:pPr>
        <w:shd w:val="clear" w:color="auto" w:fill="FFFFFF"/>
        <w:spacing w:after="0" w:line="240" w:lineRule="auto"/>
        <w:outlineLvl w:val="0"/>
        <w:rPr>
          <w:rFonts w:ascii="Arial" w:eastAsia="Times New Roman" w:hAnsi="Arial" w:cs="Arial"/>
          <w:color w:val="373737"/>
          <w:kern w:val="36"/>
          <w:sz w:val="53"/>
          <w:szCs w:val="53"/>
          <w:lang w:eastAsia="ru-RU"/>
        </w:rPr>
      </w:pPr>
      <w:r w:rsidRPr="00884320">
        <w:rPr>
          <w:rFonts w:ascii="Arial" w:eastAsia="Times New Roman" w:hAnsi="Arial" w:cs="Arial"/>
          <w:color w:val="373737"/>
          <w:kern w:val="36"/>
          <w:sz w:val="53"/>
          <w:szCs w:val="53"/>
          <w:lang w:eastAsia="ru-RU"/>
        </w:rPr>
        <w:t>Федеральный закон Российской Федерации от 24 июля 2009 г. N 212-ФЗ</w:t>
      </w:r>
    </w:p>
    <w:p w:rsidR="00884320" w:rsidRPr="00884320" w:rsidRDefault="00884320" w:rsidP="00884320">
      <w:pPr>
        <w:shd w:val="clear" w:color="auto" w:fill="FFFFFF"/>
        <w:spacing w:after="0" w:line="240" w:lineRule="auto"/>
        <w:outlineLvl w:val="1"/>
        <w:rPr>
          <w:rFonts w:ascii="Arial" w:eastAsia="Times New Roman" w:hAnsi="Arial" w:cs="Arial"/>
          <w:color w:val="373737"/>
          <w:sz w:val="29"/>
          <w:szCs w:val="29"/>
          <w:lang w:eastAsia="ru-RU"/>
        </w:rPr>
      </w:pPr>
      <w:r w:rsidRPr="00884320">
        <w:rPr>
          <w:rFonts w:ascii="Arial" w:eastAsia="Times New Roman" w:hAnsi="Arial" w:cs="Arial"/>
          <w:color w:val="373737"/>
          <w:sz w:val="29"/>
          <w:szCs w:val="29"/>
          <w:lang w:eastAsia="ru-RU"/>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w:t>
      </w:r>
    </w:p>
    <w:p w:rsidR="00033928" w:rsidRDefault="00033928"/>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9. Суммы, не подлежащие обложению страховыми взносами для плательщиков страховых взносов, производящих выплаты и иные вознаграждения физическим лицам</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Не подлежат обложению страховыми взносами для плательщиков страховых взносов, указанных в пункте 1 части 1 статьи 5 настоящего Федерального закона:</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с возмещением вреда, причиненного увечьем или иным повреждением здоровья;</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с оплатой стоимости и (или) выдачей полагающегося натурального довольствия, а также с выплатой денежных средств взамен этого довольствия;</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г) 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учебно-тренировочного процесса и участия в спортивных соревнованиях;</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д) с увольнением работников, за исключением компенсации за неиспользованный отпуск;</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е) с возмещением расходов на профессиональную подготовку, переподготовку и повышение квалификации работников;</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ж) с расходами физического лица в связи с выполнением работ, оказанием услуг по договорам гражданско-правового характера;</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з) 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и) с выполнением физическим лицом трудовых обязанностей, в том числе в связи с переездом на работу в другую местность, за исключением:</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суммы единовременной материальной помощи, оказываемой плательщиками страховых взносов:</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работнику в связи со смертью члена (членов) его семьи;</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4) доходы (за исключением оплаты труда работников), получаемые членами зарегистрированных в установленном порядке семейных (родовых) общин </w:t>
      </w:r>
      <w:r>
        <w:rPr>
          <w:rFonts w:ascii="Arial" w:hAnsi="Arial" w:cs="Arial"/>
          <w:color w:val="373737"/>
          <w:sz w:val="23"/>
          <w:szCs w:val="23"/>
        </w:rPr>
        <w:lastRenderedPageBreak/>
        <w:t>коренных малочисленных народов Севера от реализации продукции, полученной в результате ведения ими традиционных видов промысла;</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суммы страховых платежей (взносов) по обязательному страхованию работников, осуществляемому плательщиком страховых взносов в порядке, установленном законодательством Российской Федерации, суммы платежей (взносов) плательщика страховых взносов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лиц, суммы платежей (взносов) плательщика страховых взносов по договорам на оказание медицинских услуг работникам, заключаемым на срок не менее одного года с медицинскими организациями, имеющими лицензии на оказание медицинских услуг, выданные в соответствии с законодательством Российской Федерации, суммы платежей (взносов) плательщика страховых взносов по договорам добровольного личного страхования работников, заключаемым исключительно на случай наступления смерти застрахованного лица и (или) причинения вреда здоровью застрахованного лица, а также суммы пенсионных взносов плательщика страховых взносов по договорам негосударственного пенсионного обеспечения;</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взносы работодателя, уплаченные плательщиком страховых взносов в соответствии с Федеральным законом от 30 апреля 2008 года N 56-ФЗ "О дополнительных страховых взносах на накопительную часть трудовой пенсии и государственной поддержке формирования пенсионных накоплений", в размере уплаченных взносов, но не более 12 000 рублей в год в расчете на каждого работника, в пользу которого уплачивались взносы работодателя;</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стоимость проезда работников и членов их семей к месту проведения отпуска и обратно, оплачиваемая плательщиком страховых взносов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лицами за пределами территории Российской Федерации не подлежит обложению страховыми взносами стоимость проезда или перелета по тарифам, рассчитанным от места отправления до пункта пропуска через Государственную границу Российской Федерации, включая стоимость провоза багажа весом до 30 килограммов;</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8)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w:t>
      </w:r>
      <w:r>
        <w:rPr>
          <w:rFonts w:ascii="Arial" w:hAnsi="Arial" w:cs="Arial"/>
          <w:color w:val="373737"/>
          <w:sz w:val="23"/>
          <w:szCs w:val="23"/>
        </w:rPr>
        <w:lastRenderedPageBreak/>
        <w:t>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стоимость льгот по проезду, предоставляемых законодательством Российской Федерации отдельным категориям работников;</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суммы материальной помощи, оказываемой работодателями своим работникам, не превышающие 4 000 рублей на одного работника за расчетный период;</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суммы платы за обучение по основным и дополнительным профессиональным образовательным программам, в том числе за профессиональную подготовку и переподготовку работников;</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13)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14) суммы денежного довольствия, продовольственного и вещевого обеспечения и иных выплат, получаемых военнослужащими, лицами рядового и начальствующего состава органов внутренних дел Российской Федерации, федеральной противопожарной службы, лицами начальствующего состава федеральной фельдъегерской связи, сотрудниками учреждений и органов уголовно-исполнительной системы, таможенных органов Российской Федерации и органов по контролю за оборотом наркотических средств и психотропных веществ, имеющими специальные звания, в связи с исполнением обязанностей военной службы и службы в указанных органах в соответствии с законодательством Российской Федерации;</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15) суммы выплат и иных вознаграждений по трудовым договорам и гражданско-правовым договорам, в том числе по договорам авторского заказа в пользу иностранных граждан и лиц без гражданства, временно пребывающих на территории Российской Федерации.</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При оплате плательщиками страховых взносов расходов на командировки работников как в пределах территории Российской Федерации, так и за </w:t>
      </w:r>
      <w:r>
        <w:rPr>
          <w:rFonts w:ascii="Arial" w:hAnsi="Arial" w:cs="Arial"/>
          <w:color w:val="373737"/>
          <w:sz w:val="23"/>
          <w:szCs w:val="23"/>
        </w:rPr>
        <w:lastRenderedPageBreak/>
        <w:t>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В базу для начисления страховых взносов помимо выплат, указанных в частях 1 и 2 настоящей статьи, также не включаются:</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 части страховых взносов, подлежащих уплате в Пенсионный фонд Российской Федерации, - суммы денежного содержания и иные выплаты, получаемые прокурорами и следователями, а также судьями федеральных судов и мировыми судьями;</w:t>
      </w:r>
    </w:p>
    <w:p w:rsidR="00884320" w:rsidRDefault="00884320" w:rsidP="0088432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 части страховых взносов, подлежащих уплате в Фонд социального страхования Российской Федерации, - любые вознаграждения, выплачиваемые физическим лицам по договорам гражданско-правового характера, в том числе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p>
    <w:p w:rsidR="00884320" w:rsidRDefault="00884320">
      <w:bookmarkStart w:id="0" w:name="_GoBack"/>
      <w:bookmarkEnd w:id="0"/>
    </w:p>
    <w:sectPr w:rsidR="00884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C3"/>
    <w:rsid w:val="00033928"/>
    <w:rsid w:val="00271FC3"/>
    <w:rsid w:val="0088432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43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43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3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432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84320"/>
  </w:style>
  <w:style w:type="paragraph" w:styleId="a3">
    <w:name w:val="Normal (Web)"/>
    <w:basedOn w:val="a"/>
    <w:uiPriority w:val="99"/>
    <w:semiHidden/>
    <w:unhideWhenUsed/>
    <w:rsid w:val="008843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43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43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3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432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84320"/>
  </w:style>
  <w:style w:type="paragraph" w:styleId="a3">
    <w:name w:val="Normal (Web)"/>
    <w:basedOn w:val="a"/>
    <w:uiPriority w:val="99"/>
    <w:semiHidden/>
    <w:unhideWhenUsed/>
    <w:rsid w:val="008843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82120">
      <w:bodyDiv w:val="1"/>
      <w:marLeft w:val="0"/>
      <w:marRight w:val="0"/>
      <w:marTop w:val="0"/>
      <w:marBottom w:val="0"/>
      <w:divBdr>
        <w:top w:val="none" w:sz="0" w:space="0" w:color="auto"/>
        <w:left w:val="none" w:sz="0" w:space="0" w:color="auto"/>
        <w:bottom w:val="none" w:sz="0" w:space="0" w:color="auto"/>
        <w:right w:val="none" w:sz="0" w:space="0" w:color="auto"/>
      </w:divBdr>
      <w:divsChild>
        <w:div w:id="966736307">
          <w:marLeft w:val="0"/>
          <w:marRight w:val="0"/>
          <w:marTop w:val="0"/>
          <w:marBottom w:val="0"/>
          <w:divBdr>
            <w:top w:val="none" w:sz="0" w:space="0" w:color="auto"/>
            <w:left w:val="none" w:sz="0" w:space="0" w:color="auto"/>
            <w:bottom w:val="none" w:sz="0" w:space="0" w:color="auto"/>
            <w:right w:val="none" w:sz="0" w:space="0" w:color="auto"/>
          </w:divBdr>
        </w:div>
        <w:div w:id="569778679">
          <w:marLeft w:val="0"/>
          <w:marRight w:val="0"/>
          <w:marTop w:val="0"/>
          <w:marBottom w:val="0"/>
          <w:divBdr>
            <w:top w:val="none" w:sz="0" w:space="0" w:color="auto"/>
            <w:left w:val="none" w:sz="0" w:space="0" w:color="auto"/>
            <w:bottom w:val="none" w:sz="0" w:space="0" w:color="auto"/>
            <w:right w:val="none" w:sz="0" w:space="0" w:color="auto"/>
          </w:divBdr>
        </w:div>
      </w:divsChild>
    </w:div>
    <w:div w:id="21332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1493</Words>
  <Characters>10429</Characters>
  <Application>Microsoft Office Word</Application>
  <DocSecurity>0</DocSecurity>
  <Lines>193</Lines>
  <Paragraphs>101</Paragraphs>
  <ScaleCrop>false</ScaleCrop>
  <Company>h</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dcterms:created xsi:type="dcterms:W3CDTF">2015-07-08T18:31:00Z</dcterms:created>
  <dcterms:modified xsi:type="dcterms:W3CDTF">2015-07-08T18:33:00Z</dcterms:modified>
</cp:coreProperties>
</file>