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FE" w:rsidRPr="005914FE" w:rsidRDefault="005914FE" w:rsidP="005914FE">
      <w:pPr>
        <w:shd w:val="clear" w:color="auto" w:fill="FFFFFF"/>
        <w:spacing w:after="0" w:line="290" w:lineRule="atLeast"/>
        <w:jc w:val="both"/>
        <w:rPr>
          <w:rFonts w:ascii="Arial" w:eastAsia="Times New Roman" w:hAnsi="Arial" w:cs="Arial"/>
          <w:color w:val="000000"/>
          <w:sz w:val="24"/>
          <w:szCs w:val="24"/>
          <w:lang w:eastAsia="ru-RU"/>
        </w:rPr>
      </w:pPr>
      <w:bookmarkStart w:id="0" w:name="_GoBack"/>
      <w:bookmarkEnd w:id="0"/>
      <w:r w:rsidRPr="005914FE">
        <w:rPr>
          <w:rFonts w:ascii="Arial" w:eastAsia="Times New Roman" w:hAnsi="Arial" w:cs="Arial"/>
          <w:color w:val="000000"/>
          <w:sz w:val="24"/>
          <w:szCs w:val="24"/>
          <w:lang w:eastAsia="ru-RU"/>
        </w:rPr>
        <w:t> </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3579"/>
      <w:bookmarkEnd w:id="1"/>
      <w:r w:rsidRPr="005914FE">
        <w:rPr>
          <w:rFonts w:ascii="Arial" w:eastAsia="Times New Roman" w:hAnsi="Arial" w:cs="Arial"/>
          <w:color w:val="000000"/>
          <w:sz w:val="24"/>
          <w:szCs w:val="24"/>
          <w:lang w:eastAsia="ru-RU"/>
        </w:rPr>
        <w:t>1. При определении размера налоговой базы в соответствии с </w:t>
      </w:r>
      <w:hyperlink r:id="rId4" w:anchor="dst101120" w:history="1">
        <w:r w:rsidRPr="005914FE">
          <w:rPr>
            <w:rFonts w:ascii="Arial" w:eastAsia="Times New Roman" w:hAnsi="Arial" w:cs="Arial"/>
            <w:color w:val="666699"/>
            <w:sz w:val="24"/>
            <w:szCs w:val="24"/>
            <w:u w:val="single"/>
            <w:lang w:eastAsia="ru-RU"/>
          </w:rPr>
          <w:t>пунктом 3 статьи 210</w:t>
        </w:r>
      </w:hyperlink>
      <w:r w:rsidRPr="005914FE">
        <w:rPr>
          <w:rFonts w:ascii="Arial" w:eastAsia="Times New Roman" w:hAnsi="Arial" w:cs="Arial"/>
          <w:color w:val="000000"/>
          <w:sz w:val="24"/>
          <w:szCs w:val="24"/>
          <w:lang w:eastAsia="ru-RU"/>
        </w:rPr>
        <w:t> настоящего Кодекса налогоплательщик имеет право на получение следующих социальных налоговых вычетов:</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5" w:anchor="dst100111"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24.07.2007 N 216-ФЗ)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7284"/>
      <w:bookmarkEnd w:id="2"/>
      <w:r w:rsidRPr="005914FE">
        <w:rPr>
          <w:rFonts w:ascii="Arial" w:eastAsia="Times New Roman" w:hAnsi="Arial" w:cs="Arial"/>
          <w:color w:val="000000"/>
          <w:sz w:val="24"/>
          <w:szCs w:val="24"/>
          <w:lang w:eastAsia="ru-RU"/>
        </w:rPr>
        <w:t>1) в сумме доходов, перечисляемых налогоплательщиком в виде пожертвований:</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7285"/>
      <w:bookmarkEnd w:id="3"/>
      <w:r w:rsidRPr="005914FE">
        <w:rPr>
          <w:rFonts w:ascii="Arial" w:eastAsia="Times New Roman" w:hAnsi="Arial" w:cs="Arial"/>
          <w:color w:val="000000"/>
          <w:sz w:val="24"/>
          <w:szCs w:val="24"/>
          <w:lang w:eastAsia="ru-RU"/>
        </w:rPr>
        <w:t>благотворительным организациям;</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7286"/>
      <w:bookmarkEnd w:id="4"/>
      <w:r w:rsidRPr="005914FE">
        <w:rPr>
          <w:rFonts w:ascii="Arial" w:eastAsia="Times New Roman" w:hAnsi="Arial" w:cs="Arial"/>
          <w:color w:val="000000"/>
          <w:sz w:val="24"/>
          <w:szCs w:val="24"/>
          <w:lang w:eastAsia="ru-RU"/>
        </w:rPr>
        <w:t>социально ориентированным некоммерческим организациям на осуществление ими деятельности, предусмотренной </w:t>
      </w:r>
      <w:proofErr w:type="spellStart"/>
      <w:r w:rsidRPr="005914FE">
        <w:rPr>
          <w:rFonts w:ascii="Arial" w:eastAsia="Times New Roman" w:hAnsi="Arial" w:cs="Arial"/>
          <w:color w:val="000000"/>
          <w:sz w:val="24"/>
          <w:szCs w:val="24"/>
          <w:lang w:eastAsia="ru-RU"/>
        </w:rPr>
        <w:fldChar w:fldCharType="begin"/>
      </w:r>
      <w:r w:rsidRPr="005914FE">
        <w:rPr>
          <w:rFonts w:ascii="Arial" w:eastAsia="Times New Roman" w:hAnsi="Arial" w:cs="Arial"/>
          <w:color w:val="000000"/>
          <w:sz w:val="24"/>
          <w:szCs w:val="24"/>
          <w:lang w:eastAsia="ru-RU"/>
        </w:rPr>
        <w:instrText xml:space="preserve"> HYPERLINK "http://www.consultant.ru/document/cons_doc_LAW_8824/87a16eb8a9431fff64d0d78eb84f86accc003448/" \l "dst124" </w:instrText>
      </w:r>
      <w:r w:rsidRPr="005914FE">
        <w:rPr>
          <w:rFonts w:ascii="Arial" w:eastAsia="Times New Roman" w:hAnsi="Arial" w:cs="Arial"/>
          <w:color w:val="000000"/>
          <w:sz w:val="24"/>
          <w:szCs w:val="24"/>
          <w:lang w:eastAsia="ru-RU"/>
        </w:rPr>
        <w:fldChar w:fldCharType="separate"/>
      </w:r>
      <w:r w:rsidRPr="005914FE">
        <w:rPr>
          <w:rFonts w:ascii="Arial" w:eastAsia="Times New Roman" w:hAnsi="Arial" w:cs="Arial"/>
          <w:color w:val="666699"/>
          <w:sz w:val="24"/>
          <w:szCs w:val="24"/>
          <w:u w:val="single"/>
          <w:lang w:eastAsia="ru-RU"/>
        </w:rPr>
        <w:t>законодательством</w:t>
      </w:r>
      <w:r w:rsidRPr="005914FE">
        <w:rPr>
          <w:rFonts w:ascii="Arial" w:eastAsia="Times New Roman" w:hAnsi="Arial" w:cs="Arial"/>
          <w:color w:val="000000"/>
          <w:sz w:val="24"/>
          <w:szCs w:val="24"/>
          <w:lang w:eastAsia="ru-RU"/>
        </w:rPr>
        <w:fldChar w:fldCharType="end"/>
      </w:r>
      <w:r w:rsidRPr="005914FE">
        <w:rPr>
          <w:rFonts w:ascii="Arial" w:eastAsia="Times New Roman" w:hAnsi="Arial" w:cs="Arial"/>
          <w:color w:val="000000"/>
          <w:sz w:val="24"/>
          <w:szCs w:val="24"/>
          <w:lang w:eastAsia="ru-RU"/>
        </w:rPr>
        <w:t>Российской</w:t>
      </w:r>
      <w:proofErr w:type="spellEnd"/>
      <w:r w:rsidRPr="005914FE">
        <w:rPr>
          <w:rFonts w:ascii="Arial" w:eastAsia="Times New Roman" w:hAnsi="Arial" w:cs="Arial"/>
          <w:color w:val="000000"/>
          <w:sz w:val="24"/>
          <w:szCs w:val="24"/>
          <w:lang w:eastAsia="ru-RU"/>
        </w:rPr>
        <w:t xml:space="preserve"> Федерации о некоммерческих организациях;</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7287"/>
      <w:bookmarkEnd w:id="5"/>
      <w:r w:rsidRPr="005914FE">
        <w:rPr>
          <w:rFonts w:ascii="Arial" w:eastAsia="Times New Roman" w:hAnsi="Arial" w:cs="Arial"/>
          <w:color w:val="000000"/>
          <w:sz w:val="24"/>
          <w:szCs w:val="24"/>
          <w:lang w:eastAsia="ru-RU"/>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7288"/>
      <w:bookmarkEnd w:id="6"/>
      <w:r w:rsidRPr="005914FE">
        <w:rPr>
          <w:rFonts w:ascii="Arial" w:eastAsia="Times New Roman" w:hAnsi="Arial" w:cs="Arial"/>
          <w:color w:val="000000"/>
          <w:sz w:val="24"/>
          <w:szCs w:val="24"/>
          <w:lang w:eastAsia="ru-RU"/>
        </w:rPr>
        <w:t>религиозным организациям на осуществление ими уставной деятельности;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7289"/>
      <w:bookmarkEnd w:id="7"/>
      <w:r w:rsidRPr="005914FE">
        <w:rPr>
          <w:rFonts w:ascii="Arial" w:eastAsia="Times New Roman" w:hAnsi="Arial" w:cs="Arial"/>
          <w:color w:val="000000"/>
          <w:sz w:val="24"/>
          <w:szCs w:val="24"/>
          <w:lang w:eastAsia="ru-RU"/>
        </w:rPr>
        <w:t>некоммерческим организациям на формирование или пополнение целевого капитала, которые осуществляются в порядке, установленном Федеральным </w:t>
      </w:r>
      <w:hyperlink r:id="rId6"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7290"/>
      <w:bookmarkEnd w:id="8"/>
      <w:r w:rsidRPr="005914FE">
        <w:rPr>
          <w:rFonts w:ascii="Arial" w:eastAsia="Times New Roman" w:hAnsi="Arial" w:cs="Arial"/>
          <w:color w:val="000000"/>
          <w:sz w:val="24"/>
          <w:szCs w:val="24"/>
          <w:lang w:eastAsia="ru-RU"/>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7291"/>
      <w:bookmarkEnd w:id="9"/>
      <w:r w:rsidRPr="005914FE">
        <w:rPr>
          <w:rFonts w:ascii="Arial" w:eastAsia="Times New Roman" w:hAnsi="Arial" w:cs="Arial"/>
          <w:color w:val="000000"/>
          <w:sz w:val="24"/>
          <w:szCs w:val="24"/>
          <w:lang w:eastAsia="ru-RU"/>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hyperlink r:id="rId7"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w:t>
      </w:r>
      <w:proofErr w:type="spellStart"/>
      <w:r w:rsidRPr="005914FE">
        <w:rPr>
          <w:rFonts w:ascii="Arial" w:eastAsia="Times New Roman" w:hAnsi="Arial" w:cs="Arial"/>
          <w:color w:val="000000"/>
          <w:sz w:val="24"/>
          <w:szCs w:val="24"/>
          <w:lang w:eastAsia="ru-RU"/>
        </w:rPr>
        <w:t>пп</w:t>
      </w:r>
      <w:proofErr w:type="spellEnd"/>
      <w:r w:rsidRPr="005914FE">
        <w:rPr>
          <w:rFonts w:ascii="Arial" w:eastAsia="Times New Roman" w:hAnsi="Arial" w:cs="Arial"/>
          <w:color w:val="000000"/>
          <w:sz w:val="24"/>
          <w:szCs w:val="24"/>
          <w:lang w:eastAsia="ru-RU"/>
        </w:rPr>
        <w:t>. 1 в ред. Федерального </w:t>
      </w:r>
      <w:hyperlink r:id="rId8" w:anchor="dst100064"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18.07.2011 N 235-ФЗ (ред. 21.11.2011))</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3580"/>
      <w:bookmarkEnd w:id="10"/>
      <w:r w:rsidRPr="005914FE">
        <w:rPr>
          <w:rFonts w:ascii="Arial" w:eastAsia="Times New Roman" w:hAnsi="Arial" w:cs="Arial"/>
          <w:color w:val="000000"/>
          <w:sz w:val="24"/>
          <w:szCs w:val="24"/>
          <w:lang w:eastAsia="ru-RU"/>
        </w:rPr>
        <w:t>2)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w:t>
      </w:r>
      <w:hyperlink r:id="rId9" w:anchor="dst11763" w:history="1">
        <w:r w:rsidRPr="005914FE">
          <w:rPr>
            <w:rFonts w:ascii="Arial" w:eastAsia="Times New Roman" w:hAnsi="Arial" w:cs="Arial"/>
            <w:color w:val="666699"/>
            <w:sz w:val="24"/>
            <w:szCs w:val="24"/>
            <w:u w:val="single"/>
            <w:lang w:eastAsia="ru-RU"/>
          </w:rPr>
          <w:t>пунктом 2</w:t>
        </w:r>
      </w:hyperlink>
      <w:r w:rsidRPr="005914FE">
        <w:rPr>
          <w:rFonts w:ascii="Arial" w:eastAsia="Times New Roman" w:hAnsi="Arial" w:cs="Arial"/>
          <w:color w:val="000000"/>
          <w:sz w:val="24"/>
          <w:szCs w:val="24"/>
          <w:lang w:eastAsia="ru-RU"/>
        </w:rPr>
        <w:t>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lastRenderedPageBreak/>
        <w:t>(в ред. Федерального </w:t>
      </w:r>
      <w:hyperlink r:id="rId10" w:anchor="dst100113"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24.07.2007 N 216-ФЗ)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3581"/>
      <w:bookmarkEnd w:id="11"/>
      <w:r w:rsidRPr="005914FE">
        <w:rPr>
          <w:rFonts w:ascii="Arial" w:eastAsia="Times New Roman" w:hAnsi="Arial" w:cs="Arial"/>
          <w:color w:val="000000"/>
          <w:sz w:val="24"/>
          <w:szCs w:val="24"/>
          <w:lang w:eastAsia="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(абзац введен Федеральным </w:t>
      </w:r>
      <w:hyperlink r:id="rId11" w:anchor="dst100013"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06.05.2003 N 51-ФЗ, в ред. Федерального </w:t>
      </w:r>
      <w:hyperlink r:id="rId12" w:anchor="dst100115"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24.07.2007 N 216-ФЗ)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1350"/>
      <w:bookmarkEnd w:id="12"/>
      <w:r w:rsidRPr="005914FE">
        <w:rPr>
          <w:rFonts w:ascii="Arial" w:eastAsia="Times New Roman" w:hAnsi="Arial" w:cs="Arial"/>
          <w:color w:val="000000"/>
          <w:sz w:val="24"/>
          <w:szCs w:val="24"/>
          <w:lang w:eastAsia="ru-RU"/>
        </w:rPr>
        <w:t>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1351"/>
      <w:bookmarkEnd w:id="13"/>
      <w:r w:rsidRPr="005914FE">
        <w:rPr>
          <w:rFonts w:ascii="Arial" w:eastAsia="Times New Roman" w:hAnsi="Arial" w:cs="Arial"/>
          <w:color w:val="000000"/>
          <w:sz w:val="24"/>
          <w:szCs w:val="24"/>
          <w:lang w:eastAsia="ru-RU"/>
        </w:rPr>
        <w:t>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w:t>
      </w:r>
      <w:hyperlink r:id="rId13" w:anchor="dst100011" w:history="1">
        <w:r w:rsidRPr="005914FE">
          <w:rPr>
            <w:rFonts w:ascii="Arial" w:eastAsia="Times New Roman" w:hAnsi="Arial" w:cs="Arial"/>
            <w:color w:val="666699"/>
            <w:sz w:val="24"/>
            <w:szCs w:val="24"/>
            <w:u w:val="single"/>
            <w:lang w:eastAsia="ru-RU"/>
          </w:rPr>
          <w:t>порядке</w:t>
        </w:r>
      </w:hyperlink>
      <w:r w:rsidRPr="005914FE">
        <w:rPr>
          <w:rFonts w:ascii="Arial" w:eastAsia="Times New Roman" w:hAnsi="Arial" w:cs="Arial"/>
          <w:color w:val="000000"/>
          <w:sz w:val="24"/>
          <w:szCs w:val="24"/>
          <w:lang w:eastAsia="ru-RU"/>
        </w:rPr>
        <w:t> в процессе обучения.</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3189"/>
      <w:bookmarkEnd w:id="14"/>
      <w:r w:rsidRPr="005914FE">
        <w:rPr>
          <w:rFonts w:ascii="Arial" w:eastAsia="Times New Roman" w:hAnsi="Arial" w:cs="Arial"/>
          <w:color w:val="000000"/>
          <w:sz w:val="24"/>
          <w:szCs w:val="24"/>
          <w:lang w:eastAsia="ru-RU"/>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(абзац введен Федеральным </w:t>
      </w:r>
      <w:hyperlink r:id="rId14" w:anchor="dst100012"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05.12.2006 N 208-ФЗ)</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4620"/>
      <w:bookmarkEnd w:id="15"/>
      <w:r w:rsidRPr="005914FE">
        <w:rPr>
          <w:rFonts w:ascii="Arial" w:eastAsia="Times New Roman" w:hAnsi="Arial" w:cs="Arial"/>
          <w:color w:val="000000"/>
          <w:sz w:val="24"/>
          <w:szCs w:val="24"/>
          <w:lang w:eastAsia="ru-RU"/>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(абзац введен Федеральным </w:t>
      </w:r>
      <w:hyperlink r:id="rId15" w:anchor="dst100009"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03.06.2009 N 120-ФЗ)</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9274"/>
      <w:bookmarkEnd w:id="16"/>
      <w:r w:rsidRPr="005914FE">
        <w:rPr>
          <w:rFonts w:ascii="Arial" w:eastAsia="Times New Roman" w:hAnsi="Arial" w:cs="Arial"/>
          <w:color w:val="000000"/>
          <w:sz w:val="24"/>
          <w:szCs w:val="24"/>
          <w:lang w:eastAsia="ru-RU"/>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16" w:anchor="dst100012" w:history="1">
        <w:r w:rsidRPr="005914FE">
          <w:rPr>
            <w:rFonts w:ascii="Arial" w:eastAsia="Times New Roman" w:hAnsi="Arial" w:cs="Arial"/>
            <w:color w:val="666699"/>
            <w:sz w:val="24"/>
            <w:szCs w:val="24"/>
            <w:u w:val="single"/>
            <w:lang w:eastAsia="ru-RU"/>
          </w:rPr>
          <w:t>перечнем</w:t>
        </w:r>
      </w:hyperlink>
      <w:r w:rsidRPr="005914FE">
        <w:rPr>
          <w:rFonts w:ascii="Arial" w:eastAsia="Times New Roman" w:hAnsi="Arial" w:cs="Arial"/>
          <w:color w:val="000000"/>
          <w:sz w:val="24"/>
          <w:szCs w:val="24"/>
          <w:lang w:eastAsia="ru-RU"/>
        </w:rPr>
        <w:t>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w:t>
      </w:r>
      <w:hyperlink r:id="rId17" w:anchor="dst100019" w:history="1">
        <w:r w:rsidRPr="005914FE">
          <w:rPr>
            <w:rFonts w:ascii="Arial" w:eastAsia="Times New Roman" w:hAnsi="Arial" w:cs="Arial"/>
            <w:color w:val="666699"/>
            <w:sz w:val="24"/>
            <w:szCs w:val="24"/>
            <w:u w:val="single"/>
            <w:lang w:eastAsia="ru-RU"/>
          </w:rPr>
          <w:t>перечнем</w:t>
        </w:r>
      </w:hyperlink>
      <w:r w:rsidRPr="005914FE">
        <w:rPr>
          <w:rFonts w:ascii="Arial" w:eastAsia="Times New Roman" w:hAnsi="Arial" w:cs="Arial"/>
          <w:color w:val="000000"/>
          <w:sz w:val="24"/>
          <w:szCs w:val="24"/>
          <w:lang w:eastAsia="ru-RU"/>
        </w:rPr>
        <w:t>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18" w:anchor="dst100691"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25.11.2013 N 317-ФЗ)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9275"/>
      <w:bookmarkEnd w:id="17"/>
      <w:r w:rsidRPr="005914FE">
        <w:rPr>
          <w:rFonts w:ascii="Arial" w:eastAsia="Times New Roman" w:hAnsi="Arial" w:cs="Arial"/>
          <w:color w:val="000000"/>
          <w:sz w:val="24"/>
          <w:szCs w:val="24"/>
          <w:lang w:eastAsia="ru-RU"/>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lastRenderedPageBreak/>
        <w:t>(в ред. Федерального </w:t>
      </w:r>
      <w:hyperlink r:id="rId19" w:anchor="dst100693"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25.11.2013 N 317-ФЗ)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8195"/>
      <w:bookmarkEnd w:id="18"/>
      <w:r w:rsidRPr="005914FE">
        <w:rPr>
          <w:rFonts w:ascii="Arial" w:eastAsia="Times New Roman" w:hAnsi="Arial" w:cs="Arial"/>
          <w:color w:val="000000"/>
          <w:sz w:val="24"/>
          <w:szCs w:val="24"/>
          <w:lang w:eastAsia="ru-RU"/>
        </w:rPr>
        <w:t>Общая сумма социального налогового вычета, предусмотренного </w:t>
      </w:r>
      <w:hyperlink r:id="rId20" w:anchor="dst9274" w:history="1">
        <w:r w:rsidRPr="005914FE">
          <w:rPr>
            <w:rFonts w:ascii="Arial" w:eastAsia="Times New Roman" w:hAnsi="Arial" w:cs="Arial"/>
            <w:color w:val="666699"/>
            <w:sz w:val="24"/>
            <w:szCs w:val="24"/>
            <w:u w:val="single"/>
            <w:lang w:eastAsia="ru-RU"/>
          </w:rPr>
          <w:t>абзацами первым</w:t>
        </w:r>
      </w:hyperlink>
      <w:r w:rsidRPr="005914FE">
        <w:rPr>
          <w:rFonts w:ascii="Arial" w:eastAsia="Times New Roman" w:hAnsi="Arial" w:cs="Arial"/>
          <w:color w:val="000000"/>
          <w:sz w:val="24"/>
          <w:szCs w:val="24"/>
          <w:lang w:eastAsia="ru-RU"/>
        </w:rPr>
        <w:t> и </w:t>
      </w:r>
      <w:hyperlink r:id="rId21" w:anchor="dst9275" w:history="1">
        <w:r w:rsidRPr="005914FE">
          <w:rPr>
            <w:rFonts w:ascii="Arial" w:eastAsia="Times New Roman" w:hAnsi="Arial" w:cs="Arial"/>
            <w:color w:val="666699"/>
            <w:sz w:val="24"/>
            <w:szCs w:val="24"/>
            <w:u w:val="single"/>
            <w:lang w:eastAsia="ru-RU"/>
          </w:rPr>
          <w:t>вторым</w:t>
        </w:r>
      </w:hyperlink>
      <w:r w:rsidRPr="005914FE">
        <w:rPr>
          <w:rFonts w:ascii="Arial" w:eastAsia="Times New Roman" w:hAnsi="Arial" w:cs="Arial"/>
          <w:color w:val="000000"/>
          <w:sz w:val="24"/>
          <w:szCs w:val="24"/>
          <w:lang w:eastAsia="ru-RU"/>
        </w:rPr>
        <w:t> настоящего подпункта, принимается в размере фактически произведенных расходов, но с учетом ограничения, установленного </w:t>
      </w:r>
      <w:hyperlink r:id="rId22" w:anchor="dst11763" w:history="1">
        <w:r w:rsidRPr="005914FE">
          <w:rPr>
            <w:rFonts w:ascii="Arial" w:eastAsia="Times New Roman" w:hAnsi="Arial" w:cs="Arial"/>
            <w:color w:val="666699"/>
            <w:sz w:val="24"/>
            <w:szCs w:val="24"/>
            <w:u w:val="single"/>
            <w:lang w:eastAsia="ru-RU"/>
          </w:rPr>
          <w:t>пунктом 2</w:t>
        </w:r>
      </w:hyperlink>
      <w:r w:rsidRPr="005914FE">
        <w:rPr>
          <w:rFonts w:ascii="Arial" w:eastAsia="Times New Roman" w:hAnsi="Arial" w:cs="Arial"/>
          <w:color w:val="000000"/>
          <w:sz w:val="24"/>
          <w:szCs w:val="24"/>
          <w:lang w:eastAsia="ru-RU"/>
        </w:rPr>
        <w:t> настоящей статьи.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8196"/>
      <w:bookmarkEnd w:id="19"/>
      <w:r w:rsidRPr="005914FE">
        <w:rPr>
          <w:rFonts w:ascii="Arial" w:eastAsia="Times New Roman" w:hAnsi="Arial" w:cs="Arial"/>
          <w:color w:val="000000"/>
          <w:sz w:val="24"/>
          <w:szCs w:val="24"/>
          <w:lang w:eastAsia="ru-RU"/>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w:t>
      </w:r>
      <w:hyperlink r:id="rId23" w:anchor="dst100495" w:history="1">
        <w:r w:rsidRPr="005914FE">
          <w:rPr>
            <w:rFonts w:ascii="Arial" w:eastAsia="Times New Roman" w:hAnsi="Arial" w:cs="Arial"/>
            <w:color w:val="666699"/>
            <w:sz w:val="24"/>
            <w:szCs w:val="24"/>
            <w:u w:val="single"/>
            <w:lang w:eastAsia="ru-RU"/>
          </w:rPr>
          <w:t>Перечень</w:t>
        </w:r>
      </w:hyperlink>
      <w:r w:rsidRPr="005914FE">
        <w:rPr>
          <w:rFonts w:ascii="Arial" w:eastAsia="Times New Roman" w:hAnsi="Arial" w:cs="Arial"/>
          <w:color w:val="000000"/>
          <w:sz w:val="24"/>
          <w:szCs w:val="24"/>
          <w:lang w:eastAsia="ru-RU"/>
        </w:rPr>
        <w:t> дорогостоящих видов лечения утверждается постановлением Правительства Российской Федерации.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9276"/>
      <w:bookmarkEnd w:id="20"/>
      <w:r w:rsidRPr="005914FE">
        <w:rPr>
          <w:rFonts w:ascii="Arial" w:eastAsia="Times New Roman" w:hAnsi="Arial" w:cs="Arial"/>
          <w:color w:val="000000"/>
          <w:sz w:val="24"/>
          <w:szCs w:val="24"/>
          <w:lang w:eastAsia="ru-RU"/>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w:t>
      </w:r>
      <w:hyperlink r:id="rId24" w:anchor="dst100116" w:history="1">
        <w:r w:rsidRPr="005914FE">
          <w:rPr>
            <w:rFonts w:ascii="Arial" w:eastAsia="Times New Roman" w:hAnsi="Arial" w:cs="Arial"/>
            <w:color w:val="666699"/>
            <w:sz w:val="24"/>
            <w:szCs w:val="24"/>
            <w:u w:val="single"/>
            <w:lang w:eastAsia="ru-RU"/>
          </w:rPr>
          <w:t>документов</w:t>
        </w:r>
      </w:hyperlink>
      <w:r w:rsidRPr="005914FE">
        <w:rPr>
          <w:rFonts w:ascii="Arial" w:eastAsia="Times New Roman" w:hAnsi="Arial" w:cs="Arial"/>
          <w:color w:val="000000"/>
          <w:sz w:val="24"/>
          <w:szCs w:val="24"/>
          <w:lang w:eastAsia="ru-RU"/>
        </w:rPr>
        <w:t>,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25" w:anchor="dst100694"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25.11.2013 N 317-ФЗ)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9277"/>
      <w:bookmarkEnd w:id="21"/>
      <w:r w:rsidRPr="005914FE">
        <w:rPr>
          <w:rFonts w:ascii="Arial" w:eastAsia="Times New Roman" w:hAnsi="Arial" w:cs="Arial"/>
          <w:color w:val="000000"/>
          <w:sz w:val="24"/>
          <w:szCs w:val="24"/>
          <w:lang w:eastAsia="ru-RU"/>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26" w:anchor="dst100696"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25.11.2013 N 317-ФЗ)</w:t>
      </w:r>
    </w:p>
    <w:p w:rsidR="005914FE" w:rsidRPr="005914FE" w:rsidRDefault="005914FE" w:rsidP="005914FE">
      <w:pPr>
        <w:shd w:val="clear" w:color="auto" w:fill="FFFFFF"/>
        <w:spacing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w:t>
      </w:r>
      <w:proofErr w:type="spellStart"/>
      <w:r w:rsidRPr="005914FE">
        <w:rPr>
          <w:rFonts w:ascii="Arial" w:eastAsia="Times New Roman" w:hAnsi="Arial" w:cs="Arial"/>
          <w:color w:val="000000"/>
          <w:sz w:val="24"/>
          <w:szCs w:val="24"/>
          <w:lang w:eastAsia="ru-RU"/>
        </w:rPr>
        <w:t>пп</w:t>
      </w:r>
      <w:proofErr w:type="spellEnd"/>
      <w:r w:rsidRPr="005914FE">
        <w:rPr>
          <w:rFonts w:ascii="Arial" w:eastAsia="Times New Roman" w:hAnsi="Arial" w:cs="Arial"/>
          <w:color w:val="000000"/>
          <w:sz w:val="24"/>
          <w:szCs w:val="24"/>
          <w:lang w:eastAsia="ru-RU"/>
        </w:rPr>
        <w:t>. 3 в ред. Федерального </w:t>
      </w:r>
      <w:hyperlink r:id="rId27" w:anchor="dst100021"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29.12.2012 N 279-ФЗ)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1280"/>
      <w:bookmarkEnd w:id="22"/>
      <w:r w:rsidRPr="005914FE">
        <w:rPr>
          <w:rFonts w:ascii="Arial" w:eastAsia="Times New Roman" w:hAnsi="Arial" w:cs="Arial"/>
          <w:color w:val="000000"/>
          <w:sz w:val="24"/>
          <w:szCs w:val="24"/>
          <w:lang w:eastAsia="ru-RU"/>
        </w:rPr>
        <w:t>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28" w:anchor="dst100062" w:history="1">
        <w:r w:rsidRPr="005914FE">
          <w:rPr>
            <w:rFonts w:ascii="Arial" w:eastAsia="Times New Roman" w:hAnsi="Arial" w:cs="Arial"/>
            <w:color w:val="666699"/>
            <w:sz w:val="24"/>
            <w:szCs w:val="24"/>
            <w:u w:val="single"/>
            <w:lang w:eastAsia="ru-RU"/>
          </w:rPr>
          <w:t>кодексом</w:t>
        </w:r>
      </w:hyperlink>
      <w:r w:rsidRPr="005914FE">
        <w:rPr>
          <w:rFonts w:ascii="Arial" w:eastAsia="Times New Roman" w:hAnsi="Arial" w:cs="Arial"/>
          <w:color w:val="000000"/>
          <w:sz w:val="24"/>
          <w:szCs w:val="24"/>
          <w:lang w:eastAsia="ru-RU"/>
        </w:rPr>
        <w:t xml:space="preserve">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5914FE">
        <w:rPr>
          <w:rFonts w:ascii="Arial" w:eastAsia="Times New Roman" w:hAnsi="Arial" w:cs="Arial"/>
          <w:color w:val="000000"/>
          <w:sz w:val="24"/>
          <w:szCs w:val="24"/>
          <w:lang w:eastAsia="ru-RU"/>
        </w:rPr>
        <w:t>неполнородных</w:t>
      </w:r>
      <w:proofErr w:type="spellEnd"/>
      <w:r w:rsidRPr="005914FE">
        <w:rPr>
          <w:rFonts w:ascii="Arial" w:eastAsia="Times New Roman" w:hAnsi="Arial" w:cs="Arial"/>
          <w:color w:val="000000"/>
          <w:sz w:val="24"/>
          <w:szCs w:val="24"/>
          <w:lang w:eastAsia="ru-RU"/>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w:t>
      </w:r>
      <w:r w:rsidRPr="005914FE">
        <w:rPr>
          <w:rFonts w:ascii="Arial" w:eastAsia="Times New Roman" w:hAnsi="Arial" w:cs="Arial"/>
          <w:color w:val="000000"/>
          <w:sz w:val="24"/>
          <w:szCs w:val="24"/>
          <w:lang w:eastAsia="ru-RU"/>
        </w:rPr>
        <w:lastRenderedPageBreak/>
        <w:t>фактически произведенных расходов с учетом ограничения, установленного </w:t>
      </w:r>
      <w:hyperlink r:id="rId29" w:anchor="dst11763" w:history="1">
        <w:r w:rsidRPr="005914FE">
          <w:rPr>
            <w:rFonts w:ascii="Arial" w:eastAsia="Times New Roman" w:hAnsi="Arial" w:cs="Arial"/>
            <w:color w:val="666699"/>
            <w:sz w:val="24"/>
            <w:szCs w:val="24"/>
            <w:u w:val="single"/>
            <w:lang w:eastAsia="ru-RU"/>
          </w:rPr>
          <w:t>пунктом 2</w:t>
        </w:r>
      </w:hyperlink>
      <w:r w:rsidRPr="005914FE">
        <w:rPr>
          <w:rFonts w:ascii="Arial" w:eastAsia="Times New Roman" w:hAnsi="Arial" w:cs="Arial"/>
          <w:color w:val="000000"/>
          <w:sz w:val="24"/>
          <w:szCs w:val="24"/>
          <w:lang w:eastAsia="ru-RU"/>
        </w:rPr>
        <w:t> настоящей статьи.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Федеральных законов от 28.12.2013 </w:t>
      </w:r>
      <w:hyperlink r:id="rId30" w:anchor="dst100077" w:history="1">
        <w:r w:rsidRPr="005914FE">
          <w:rPr>
            <w:rFonts w:ascii="Arial" w:eastAsia="Times New Roman" w:hAnsi="Arial" w:cs="Arial"/>
            <w:color w:val="666699"/>
            <w:sz w:val="24"/>
            <w:szCs w:val="24"/>
            <w:u w:val="single"/>
            <w:lang w:eastAsia="ru-RU"/>
          </w:rPr>
          <w:t>N 420-ФЗ</w:t>
        </w:r>
      </w:hyperlink>
      <w:r w:rsidRPr="005914FE">
        <w:rPr>
          <w:rFonts w:ascii="Arial" w:eastAsia="Times New Roman" w:hAnsi="Arial" w:cs="Arial"/>
          <w:color w:val="000000"/>
          <w:sz w:val="24"/>
          <w:szCs w:val="24"/>
          <w:lang w:eastAsia="ru-RU"/>
        </w:rPr>
        <w:t>, от 29.11.2014 </w:t>
      </w:r>
      <w:hyperlink r:id="rId31" w:anchor="dst100095" w:history="1">
        <w:r w:rsidRPr="005914FE">
          <w:rPr>
            <w:rFonts w:ascii="Arial" w:eastAsia="Times New Roman" w:hAnsi="Arial" w:cs="Arial"/>
            <w:color w:val="666699"/>
            <w:sz w:val="24"/>
            <w:szCs w:val="24"/>
            <w:u w:val="single"/>
            <w:lang w:eastAsia="ru-RU"/>
          </w:rPr>
          <w:t>N 382-ФЗ</w:t>
        </w:r>
      </w:hyperlink>
      <w:r w:rsidRPr="005914FE">
        <w:rPr>
          <w:rFonts w:ascii="Arial" w:eastAsia="Times New Roman" w:hAnsi="Arial" w:cs="Arial"/>
          <w:color w:val="000000"/>
          <w:sz w:val="24"/>
          <w:szCs w:val="24"/>
          <w:lang w:eastAsia="ru-RU"/>
        </w:rPr>
        <w:t>)</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1281"/>
      <w:bookmarkEnd w:id="23"/>
      <w:r w:rsidRPr="005914FE">
        <w:rPr>
          <w:rFonts w:ascii="Arial" w:eastAsia="Times New Roman" w:hAnsi="Arial" w:cs="Arial"/>
          <w:color w:val="000000"/>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32" w:anchor="dst100096"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29.11.2014 N 382-ФЗ)</w:t>
      </w:r>
    </w:p>
    <w:p w:rsidR="005914FE" w:rsidRPr="005914FE" w:rsidRDefault="005914FE" w:rsidP="005914FE">
      <w:pPr>
        <w:shd w:val="clear" w:color="auto" w:fill="FFFFFF"/>
        <w:spacing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w:t>
      </w:r>
      <w:proofErr w:type="spellStart"/>
      <w:r w:rsidRPr="005914FE">
        <w:rPr>
          <w:rFonts w:ascii="Arial" w:eastAsia="Times New Roman" w:hAnsi="Arial" w:cs="Arial"/>
          <w:color w:val="000000"/>
          <w:sz w:val="24"/>
          <w:szCs w:val="24"/>
          <w:lang w:eastAsia="ru-RU"/>
        </w:rPr>
        <w:t>пп</w:t>
      </w:r>
      <w:proofErr w:type="spellEnd"/>
      <w:r w:rsidRPr="005914FE">
        <w:rPr>
          <w:rFonts w:ascii="Arial" w:eastAsia="Times New Roman" w:hAnsi="Arial" w:cs="Arial"/>
          <w:color w:val="000000"/>
          <w:sz w:val="24"/>
          <w:szCs w:val="24"/>
          <w:lang w:eastAsia="ru-RU"/>
        </w:rPr>
        <w:t>. 4 введен Федеральным </w:t>
      </w:r>
      <w:hyperlink r:id="rId33" w:anchor="dst100120"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24.07.2007 N 216-ФЗ)</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1866"/>
      <w:bookmarkEnd w:id="24"/>
      <w:r w:rsidRPr="005914FE">
        <w:rPr>
          <w:rFonts w:ascii="Arial" w:eastAsia="Times New Roman" w:hAnsi="Arial" w:cs="Arial"/>
          <w:color w:val="000000"/>
          <w:sz w:val="24"/>
          <w:szCs w:val="24"/>
          <w:lang w:eastAsia="ru-RU"/>
        </w:rPr>
        <w:t>5) в сумме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34"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hyperlink r:id="rId35" w:anchor="dst11763" w:history="1">
        <w:r w:rsidRPr="005914FE">
          <w:rPr>
            <w:rFonts w:ascii="Arial" w:eastAsia="Times New Roman" w:hAnsi="Arial" w:cs="Arial"/>
            <w:color w:val="666699"/>
            <w:sz w:val="24"/>
            <w:szCs w:val="24"/>
            <w:u w:val="single"/>
            <w:lang w:eastAsia="ru-RU"/>
          </w:rPr>
          <w:t>пунктом 2</w:t>
        </w:r>
      </w:hyperlink>
      <w:r w:rsidRPr="005914FE">
        <w:rPr>
          <w:rFonts w:ascii="Arial" w:eastAsia="Times New Roman" w:hAnsi="Arial" w:cs="Arial"/>
          <w:color w:val="000000"/>
          <w:sz w:val="24"/>
          <w:szCs w:val="24"/>
          <w:lang w:eastAsia="ru-RU"/>
        </w:rPr>
        <w:t>настоящей статьи.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36" w:anchor="dst100019"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29.06.2015 N 177-ФЗ)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1867"/>
      <w:bookmarkEnd w:id="25"/>
      <w:r w:rsidRPr="005914FE">
        <w:rPr>
          <w:rFonts w:ascii="Arial" w:eastAsia="Times New Roman" w:hAnsi="Arial" w:cs="Arial"/>
          <w:color w:val="000000"/>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w:t>
      </w:r>
      <w:hyperlink r:id="rId37"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 налогоплательщика, по </w:t>
      </w:r>
      <w:hyperlink r:id="rId38" w:anchor="dst100018" w:history="1">
        <w:r w:rsidRPr="005914FE">
          <w:rPr>
            <w:rFonts w:ascii="Arial" w:eastAsia="Times New Roman" w:hAnsi="Arial" w:cs="Arial"/>
            <w:color w:val="666699"/>
            <w:sz w:val="24"/>
            <w:szCs w:val="24"/>
            <w:u w:val="single"/>
            <w:lang w:eastAsia="ru-RU"/>
          </w:rPr>
          <w:t>форме</w:t>
        </w:r>
      </w:hyperlink>
      <w:r w:rsidRPr="005914FE">
        <w:rPr>
          <w:rFonts w:ascii="Arial" w:eastAsia="Times New Roman" w:hAnsi="Arial" w:cs="Arial"/>
          <w:color w:val="000000"/>
          <w:sz w:val="24"/>
          <w:szCs w:val="24"/>
          <w:lang w:eastAsia="ru-RU"/>
        </w:rPr>
        <w:t>, утвержденной федеральным органом исполнительной власти, уполномоченным по контролю и надзору в области налогов и сборов;</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39" w:anchor="dst100020"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29.06.2015 N 177-ФЗ)</w:t>
      </w:r>
    </w:p>
    <w:p w:rsidR="005914FE" w:rsidRPr="005914FE" w:rsidRDefault="005914FE" w:rsidP="005914FE">
      <w:pPr>
        <w:shd w:val="clear" w:color="auto" w:fill="FFFFFF"/>
        <w:spacing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w:t>
      </w:r>
      <w:proofErr w:type="spellStart"/>
      <w:r w:rsidRPr="005914FE">
        <w:rPr>
          <w:rFonts w:ascii="Arial" w:eastAsia="Times New Roman" w:hAnsi="Arial" w:cs="Arial"/>
          <w:color w:val="000000"/>
          <w:sz w:val="24"/>
          <w:szCs w:val="24"/>
          <w:lang w:eastAsia="ru-RU"/>
        </w:rPr>
        <w:t>пп</w:t>
      </w:r>
      <w:proofErr w:type="spellEnd"/>
      <w:r w:rsidRPr="005914FE">
        <w:rPr>
          <w:rFonts w:ascii="Arial" w:eastAsia="Times New Roman" w:hAnsi="Arial" w:cs="Arial"/>
          <w:color w:val="000000"/>
          <w:sz w:val="24"/>
          <w:szCs w:val="24"/>
          <w:lang w:eastAsia="ru-RU"/>
        </w:rPr>
        <w:t>. 5 введен Федеральным </w:t>
      </w:r>
      <w:hyperlink r:id="rId40" w:anchor="dst100054"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30.04.2008 N 55-ФЗ)</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3235"/>
      <w:bookmarkEnd w:id="26"/>
      <w:r w:rsidRPr="005914FE">
        <w:rPr>
          <w:rFonts w:ascii="Arial" w:eastAsia="Times New Roman" w:hAnsi="Arial" w:cs="Arial"/>
          <w:color w:val="000000"/>
          <w:sz w:val="24"/>
          <w:szCs w:val="24"/>
          <w:lang w:eastAsia="ru-RU"/>
        </w:rPr>
        <w:t>6)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w:t>
      </w:r>
      <w:hyperlink r:id="rId41" w:anchor="dst13882" w:history="1">
        <w:r w:rsidRPr="005914FE">
          <w:rPr>
            <w:rFonts w:ascii="Arial" w:eastAsia="Times New Roman" w:hAnsi="Arial" w:cs="Arial"/>
            <w:color w:val="666699"/>
            <w:sz w:val="24"/>
            <w:szCs w:val="24"/>
            <w:u w:val="single"/>
            <w:lang w:eastAsia="ru-RU"/>
          </w:rPr>
          <w:t>абзацем седьмым пункта 2</w:t>
        </w:r>
      </w:hyperlink>
      <w:r w:rsidRPr="005914FE">
        <w:rPr>
          <w:rFonts w:ascii="Arial" w:eastAsia="Times New Roman" w:hAnsi="Arial" w:cs="Arial"/>
          <w:color w:val="000000"/>
          <w:sz w:val="24"/>
          <w:szCs w:val="24"/>
          <w:lang w:eastAsia="ru-RU"/>
        </w:rPr>
        <w:t> настоящей статьи.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w:t>
      </w:r>
      <w:proofErr w:type="spellStart"/>
      <w:r w:rsidRPr="005914FE">
        <w:rPr>
          <w:rFonts w:ascii="Arial" w:eastAsia="Times New Roman" w:hAnsi="Arial" w:cs="Arial"/>
          <w:color w:val="000000"/>
          <w:sz w:val="24"/>
          <w:szCs w:val="24"/>
          <w:lang w:eastAsia="ru-RU"/>
        </w:rPr>
        <w:t>пп</w:t>
      </w:r>
      <w:proofErr w:type="spellEnd"/>
      <w:r w:rsidRPr="005914FE">
        <w:rPr>
          <w:rFonts w:ascii="Arial" w:eastAsia="Times New Roman" w:hAnsi="Arial" w:cs="Arial"/>
          <w:color w:val="000000"/>
          <w:sz w:val="24"/>
          <w:szCs w:val="24"/>
          <w:lang w:eastAsia="ru-RU"/>
        </w:rPr>
        <w:t>. 6 введен Федеральным </w:t>
      </w:r>
      <w:hyperlink r:id="rId42" w:anchor="dst100013"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от 03.07.2016 N 251-ФЗ)</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1763"/>
      <w:bookmarkEnd w:id="27"/>
      <w:r w:rsidRPr="005914FE">
        <w:rPr>
          <w:rFonts w:ascii="Arial" w:eastAsia="Times New Roman" w:hAnsi="Arial" w:cs="Arial"/>
          <w:color w:val="000000"/>
          <w:sz w:val="24"/>
          <w:szCs w:val="24"/>
          <w:lang w:eastAsia="ru-RU"/>
        </w:rPr>
        <w:t>2. Социальные налоговые вычеты, предусмотренные </w:t>
      </w:r>
      <w:hyperlink r:id="rId43" w:anchor="dst3579" w:history="1">
        <w:r w:rsidRPr="005914FE">
          <w:rPr>
            <w:rFonts w:ascii="Arial" w:eastAsia="Times New Roman" w:hAnsi="Arial" w:cs="Arial"/>
            <w:color w:val="666699"/>
            <w:sz w:val="24"/>
            <w:szCs w:val="24"/>
            <w:u w:val="single"/>
            <w:lang w:eastAsia="ru-RU"/>
          </w:rPr>
          <w:t>пунктом 1</w:t>
        </w:r>
      </w:hyperlink>
      <w:r w:rsidRPr="005914FE">
        <w:rPr>
          <w:rFonts w:ascii="Arial" w:eastAsia="Times New Roman" w:hAnsi="Arial" w:cs="Arial"/>
          <w:color w:val="000000"/>
          <w:sz w:val="24"/>
          <w:szCs w:val="24"/>
          <w:lang w:eastAsia="ru-RU"/>
        </w:rPr>
        <w:t> настоящей статьи, предоставляются при подаче </w:t>
      </w:r>
      <w:hyperlink r:id="rId44" w:anchor="dst5594" w:history="1">
        <w:r w:rsidRPr="005914FE">
          <w:rPr>
            <w:rFonts w:ascii="Arial" w:eastAsia="Times New Roman" w:hAnsi="Arial" w:cs="Arial"/>
            <w:color w:val="666699"/>
            <w:sz w:val="24"/>
            <w:szCs w:val="24"/>
            <w:u w:val="single"/>
            <w:lang w:eastAsia="ru-RU"/>
          </w:rPr>
          <w:t>налоговой декларации</w:t>
        </w:r>
      </w:hyperlink>
      <w:r w:rsidRPr="005914FE">
        <w:rPr>
          <w:rFonts w:ascii="Arial" w:eastAsia="Times New Roman" w:hAnsi="Arial" w:cs="Arial"/>
          <w:color w:val="000000"/>
          <w:sz w:val="24"/>
          <w:szCs w:val="24"/>
          <w:lang w:eastAsia="ru-RU"/>
        </w:rPr>
        <w:t> в налоговый орган налогоплательщиком по окончании налогового периода, если иное не предусмотрено настоящим пунктом.</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3877"/>
      <w:bookmarkEnd w:id="28"/>
      <w:r w:rsidRPr="005914FE">
        <w:rPr>
          <w:rFonts w:ascii="Arial" w:eastAsia="Times New Roman" w:hAnsi="Arial" w:cs="Arial"/>
          <w:color w:val="000000"/>
          <w:sz w:val="24"/>
          <w:szCs w:val="24"/>
          <w:lang w:eastAsia="ru-RU"/>
        </w:rPr>
        <w:t>Социальные налоговые вычеты, предусмотренные </w:t>
      </w:r>
      <w:hyperlink r:id="rId45" w:anchor="dst3580" w:history="1">
        <w:r w:rsidRPr="005914FE">
          <w:rPr>
            <w:rFonts w:ascii="Arial" w:eastAsia="Times New Roman" w:hAnsi="Arial" w:cs="Arial"/>
            <w:color w:val="666699"/>
            <w:sz w:val="24"/>
            <w:szCs w:val="24"/>
            <w:u w:val="single"/>
            <w:lang w:eastAsia="ru-RU"/>
          </w:rPr>
          <w:t>подпунктами 2</w:t>
        </w:r>
      </w:hyperlink>
      <w:r w:rsidRPr="005914FE">
        <w:rPr>
          <w:rFonts w:ascii="Arial" w:eastAsia="Times New Roman" w:hAnsi="Arial" w:cs="Arial"/>
          <w:color w:val="000000"/>
          <w:sz w:val="24"/>
          <w:szCs w:val="24"/>
          <w:lang w:eastAsia="ru-RU"/>
        </w:rPr>
        <w:t> и </w:t>
      </w:r>
      <w:hyperlink r:id="rId46" w:anchor="dst9274" w:history="1">
        <w:r w:rsidRPr="005914FE">
          <w:rPr>
            <w:rFonts w:ascii="Arial" w:eastAsia="Times New Roman" w:hAnsi="Arial" w:cs="Arial"/>
            <w:color w:val="666699"/>
            <w:sz w:val="24"/>
            <w:szCs w:val="24"/>
            <w:u w:val="single"/>
            <w:lang w:eastAsia="ru-RU"/>
          </w:rPr>
          <w:t>3 пункта 1</w:t>
        </w:r>
      </w:hyperlink>
      <w:r w:rsidRPr="005914FE">
        <w:rPr>
          <w:rFonts w:ascii="Arial" w:eastAsia="Times New Roman" w:hAnsi="Arial" w:cs="Arial"/>
          <w:color w:val="000000"/>
          <w:sz w:val="24"/>
          <w:szCs w:val="24"/>
          <w:lang w:eastAsia="ru-RU"/>
        </w:rPr>
        <w:t xml:space="preserve"> настоящей статьи, и социальный налоговый вычет в сумме страховых взносов по договору (договорам) добровольного страхования жизни, </w:t>
      </w:r>
      <w:r w:rsidRPr="005914FE">
        <w:rPr>
          <w:rFonts w:ascii="Arial" w:eastAsia="Times New Roman" w:hAnsi="Arial" w:cs="Arial"/>
          <w:color w:val="000000"/>
          <w:sz w:val="24"/>
          <w:szCs w:val="24"/>
          <w:lang w:eastAsia="ru-RU"/>
        </w:rPr>
        <w:lastRenderedPageBreak/>
        <w:t>предусмотренный </w:t>
      </w:r>
      <w:hyperlink r:id="rId47" w:anchor="dst11280" w:history="1">
        <w:r w:rsidRPr="005914FE">
          <w:rPr>
            <w:rFonts w:ascii="Arial" w:eastAsia="Times New Roman" w:hAnsi="Arial" w:cs="Arial"/>
            <w:color w:val="666699"/>
            <w:sz w:val="24"/>
            <w:szCs w:val="24"/>
            <w:u w:val="single"/>
            <w:lang w:eastAsia="ru-RU"/>
          </w:rPr>
          <w:t>подпунктом 4 пункта 1</w:t>
        </w:r>
      </w:hyperlink>
      <w:r w:rsidRPr="005914FE">
        <w:rPr>
          <w:rFonts w:ascii="Arial" w:eastAsia="Times New Roman" w:hAnsi="Arial" w:cs="Arial"/>
          <w:color w:val="000000"/>
          <w:sz w:val="24"/>
          <w:szCs w:val="24"/>
          <w:lang w:eastAsia="ru-RU"/>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w:t>
      </w:r>
      <w:hyperlink r:id="rId48" w:anchor="dst11763" w:history="1">
        <w:r w:rsidRPr="005914FE">
          <w:rPr>
            <w:rFonts w:ascii="Arial" w:eastAsia="Times New Roman" w:hAnsi="Arial" w:cs="Arial"/>
            <w:color w:val="666699"/>
            <w:sz w:val="24"/>
            <w:szCs w:val="24"/>
            <w:u w:val="single"/>
            <w:lang w:eastAsia="ru-RU"/>
          </w:rPr>
          <w:t>пункте</w:t>
        </w:r>
      </w:hyperlink>
      <w:r w:rsidRPr="005914FE">
        <w:rPr>
          <w:rFonts w:ascii="Arial" w:eastAsia="Times New Roman" w:hAnsi="Arial" w:cs="Arial"/>
          <w:color w:val="000000"/>
          <w:sz w:val="24"/>
          <w:szCs w:val="24"/>
          <w:lang w:eastAsia="ru-RU"/>
        </w:rPr>
        <w:t>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w:t>
      </w:r>
      <w:hyperlink r:id="rId49" w:anchor="dst100084" w:history="1">
        <w:r w:rsidRPr="005914FE">
          <w:rPr>
            <w:rFonts w:ascii="Arial" w:eastAsia="Times New Roman" w:hAnsi="Arial" w:cs="Arial"/>
            <w:color w:val="666699"/>
            <w:sz w:val="24"/>
            <w:szCs w:val="24"/>
            <w:u w:val="single"/>
            <w:lang w:eastAsia="ru-RU"/>
          </w:rPr>
          <w:t>форме</w:t>
        </w:r>
      </w:hyperlink>
      <w:r w:rsidRPr="005914FE">
        <w:rPr>
          <w:rFonts w:ascii="Arial" w:eastAsia="Times New Roman" w:hAnsi="Arial" w:cs="Arial"/>
          <w:color w:val="000000"/>
          <w:sz w:val="24"/>
          <w:szCs w:val="24"/>
          <w:lang w:eastAsia="ru-RU"/>
        </w:rPr>
        <w:t>,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50" w:anchor="dst100015" w:history="1">
        <w:r w:rsidRPr="005914FE">
          <w:rPr>
            <w:rFonts w:ascii="Arial" w:eastAsia="Times New Roman" w:hAnsi="Arial" w:cs="Arial"/>
            <w:color w:val="666699"/>
            <w:sz w:val="24"/>
            <w:szCs w:val="24"/>
            <w:u w:val="single"/>
            <w:lang w:eastAsia="ru-RU"/>
          </w:rPr>
          <w:t>заявления</w:t>
        </w:r>
      </w:hyperlink>
      <w:r w:rsidRPr="005914FE">
        <w:rPr>
          <w:rFonts w:ascii="Arial" w:eastAsia="Times New Roman" w:hAnsi="Arial" w:cs="Arial"/>
          <w:color w:val="000000"/>
          <w:sz w:val="24"/>
          <w:szCs w:val="24"/>
          <w:lang w:eastAsia="ru-RU"/>
        </w:rPr>
        <w:t> и документов, подтверждающих право на получение указанных социальных налоговых вычетов.</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51" w:anchor="dst100010"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30.11.2016 N 403-ФЗ)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3878"/>
      <w:bookmarkEnd w:id="29"/>
      <w:r w:rsidRPr="005914FE">
        <w:rPr>
          <w:rFonts w:ascii="Arial" w:eastAsia="Times New Roman" w:hAnsi="Arial" w:cs="Arial"/>
          <w:color w:val="000000"/>
          <w:sz w:val="24"/>
          <w:szCs w:val="24"/>
          <w:lang w:eastAsia="ru-RU"/>
        </w:rPr>
        <w:t>Социальные налоговые вычеты, предусмотренные </w:t>
      </w:r>
      <w:hyperlink r:id="rId52" w:anchor="dst3580" w:history="1">
        <w:r w:rsidRPr="005914FE">
          <w:rPr>
            <w:rFonts w:ascii="Arial" w:eastAsia="Times New Roman" w:hAnsi="Arial" w:cs="Arial"/>
            <w:color w:val="666699"/>
            <w:sz w:val="24"/>
            <w:szCs w:val="24"/>
            <w:u w:val="single"/>
            <w:lang w:eastAsia="ru-RU"/>
          </w:rPr>
          <w:t>подпунктами 2</w:t>
        </w:r>
      </w:hyperlink>
      <w:r w:rsidRPr="005914FE">
        <w:rPr>
          <w:rFonts w:ascii="Arial" w:eastAsia="Times New Roman" w:hAnsi="Arial" w:cs="Arial"/>
          <w:color w:val="000000"/>
          <w:sz w:val="24"/>
          <w:szCs w:val="24"/>
          <w:lang w:eastAsia="ru-RU"/>
        </w:rPr>
        <w:t> и </w:t>
      </w:r>
      <w:hyperlink r:id="rId53" w:anchor="dst9274" w:history="1">
        <w:r w:rsidRPr="005914FE">
          <w:rPr>
            <w:rFonts w:ascii="Arial" w:eastAsia="Times New Roman" w:hAnsi="Arial" w:cs="Arial"/>
            <w:color w:val="666699"/>
            <w:sz w:val="24"/>
            <w:szCs w:val="24"/>
            <w:u w:val="single"/>
            <w:lang w:eastAsia="ru-RU"/>
          </w:rPr>
          <w:t>3 пункта 1</w:t>
        </w:r>
      </w:hyperlink>
      <w:r w:rsidRPr="005914FE">
        <w:rPr>
          <w:rFonts w:ascii="Arial" w:eastAsia="Times New Roman" w:hAnsi="Arial" w:cs="Arial"/>
          <w:color w:val="000000"/>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54" w:anchor="dst11280" w:history="1">
        <w:r w:rsidRPr="005914FE">
          <w:rPr>
            <w:rFonts w:ascii="Arial" w:eastAsia="Times New Roman" w:hAnsi="Arial" w:cs="Arial"/>
            <w:color w:val="666699"/>
            <w:sz w:val="24"/>
            <w:szCs w:val="24"/>
            <w:u w:val="single"/>
            <w:lang w:eastAsia="ru-RU"/>
          </w:rPr>
          <w:t>подпунктом 4 пункта 1</w:t>
        </w:r>
      </w:hyperlink>
      <w:r w:rsidRPr="005914FE">
        <w:rPr>
          <w:rFonts w:ascii="Arial" w:eastAsia="Times New Roman" w:hAnsi="Arial" w:cs="Arial"/>
          <w:color w:val="000000"/>
          <w:sz w:val="24"/>
          <w:szCs w:val="24"/>
          <w:lang w:eastAsia="ru-RU"/>
        </w:rPr>
        <w:t>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w:t>
      </w:r>
      <w:hyperlink r:id="rId55" w:anchor="dst13877" w:history="1">
        <w:r w:rsidRPr="005914FE">
          <w:rPr>
            <w:rFonts w:ascii="Arial" w:eastAsia="Times New Roman" w:hAnsi="Arial" w:cs="Arial"/>
            <w:color w:val="666699"/>
            <w:sz w:val="24"/>
            <w:szCs w:val="24"/>
            <w:u w:val="single"/>
            <w:lang w:eastAsia="ru-RU"/>
          </w:rPr>
          <w:t>абзацем вторым</w:t>
        </w:r>
      </w:hyperlink>
      <w:r w:rsidRPr="005914FE">
        <w:rPr>
          <w:rFonts w:ascii="Arial" w:eastAsia="Times New Roman" w:hAnsi="Arial" w:cs="Arial"/>
          <w:color w:val="000000"/>
          <w:sz w:val="24"/>
          <w:szCs w:val="24"/>
          <w:lang w:eastAsia="ru-RU"/>
        </w:rPr>
        <w:t> настоящего пункта.</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56" w:anchor="dst100011"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30.11.2016 N 403-ФЗ)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3879"/>
      <w:bookmarkEnd w:id="30"/>
      <w:r w:rsidRPr="005914FE">
        <w:rPr>
          <w:rFonts w:ascii="Arial" w:eastAsia="Times New Roman" w:hAnsi="Arial" w:cs="Arial"/>
          <w:color w:val="000000"/>
          <w:sz w:val="24"/>
          <w:szCs w:val="24"/>
          <w:lang w:eastAsia="ru-RU"/>
        </w:rPr>
        <w:t>В случае, если после обращения налогоплательщика в установленном порядке к налоговому агенту за получением социальных налоговых вычетов, предусмотренных </w:t>
      </w:r>
      <w:hyperlink r:id="rId57" w:anchor="dst3580" w:history="1">
        <w:r w:rsidRPr="005914FE">
          <w:rPr>
            <w:rFonts w:ascii="Arial" w:eastAsia="Times New Roman" w:hAnsi="Arial" w:cs="Arial"/>
            <w:color w:val="666699"/>
            <w:sz w:val="24"/>
            <w:szCs w:val="24"/>
            <w:u w:val="single"/>
            <w:lang w:eastAsia="ru-RU"/>
          </w:rPr>
          <w:t>подпунктами 2</w:t>
        </w:r>
      </w:hyperlink>
      <w:r w:rsidRPr="005914FE">
        <w:rPr>
          <w:rFonts w:ascii="Arial" w:eastAsia="Times New Roman" w:hAnsi="Arial" w:cs="Arial"/>
          <w:color w:val="000000"/>
          <w:sz w:val="24"/>
          <w:szCs w:val="24"/>
          <w:lang w:eastAsia="ru-RU"/>
        </w:rPr>
        <w:t> и </w:t>
      </w:r>
      <w:hyperlink r:id="rId58" w:anchor="dst9274" w:history="1">
        <w:r w:rsidRPr="005914FE">
          <w:rPr>
            <w:rFonts w:ascii="Arial" w:eastAsia="Times New Roman" w:hAnsi="Arial" w:cs="Arial"/>
            <w:color w:val="666699"/>
            <w:sz w:val="24"/>
            <w:szCs w:val="24"/>
            <w:u w:val="single"/>
            <w:lang w:eastAsia="ru-RU"/>
          </w:rPr>
          <w:t>3 пункта 1</w:t>
        </w:r>
      </w:hyperlink>
      <w:r w:rsidRPr="005914FE">
        <w:rPr>
          <w:rFonts w:ascii="Arial" w:eastAsia="Times New Roman" w:hAnsi="Arial" w:cs="Arial"/>
          <w:color w:val="000000"/>
          <w:sz w:val="24"/>
          <w:szCs w:val="24"/>
          <w:lang w:eastAsia="ru-RU"/>
        </w:rPr>
        <w:t> настоящей статьи, и социального налогового вычета в сумме страховых взносов по договору (договорам) добровольного страхования жизни, предусмотренного </w:t>
      </w:r>
      <w:hyperlink r:id="rId59" w:anchor="dst11280" w:history="1">
        <w:r w:rsidRPr="005914FE">
          <w:rPr>
            <w:rFonts w:ascii="Arial" w:eastAsia="Times New Roman" w:hAnsi="Arial" w:cs="Arial"/>
            <w:color w:val="666699"/>
            <w:sz w:val="24"/>
            <w:szCs w:val="24"/>
            <w:u w:val="single"/>
            <w:lang w:eastAsia="ru-RU"/>
          </w:rPr>
          <w:t>подпунктом 4 пункта 1</w:t>
        </w:r>
      </w:hyperlink>
      <w:r w:rsidRPr="005914FE">
        <w:rPr>
          <w:rFonts w:ascii="Arial" w:eastAsia="Times New Roman" w:hAnsi="Arial" w:cs="Arial"/>
          <w:color w:val="000000"/>
          <w:sz w:val="24"/>
          <w:szCs w:val="24"/>
          <w:lang w:eastAsia="ru-RU"/>
        </w:rPr>
        <w:t>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w:t>
      </w:r>
      <w:hyperlink r:id="rId60" w:anchor="dst101520" w:history="1">
        <w:r w:rsidRPr="005914FE">
          <w:rPr>
            <w:rFonts w:ascii="Arial" w:eastAsia="Times New Roman" w:hAnsi="Arial" w:cs="Arial"/>
            <w:color w:val="666699"/>
            <w:sz w:val="24"/>
            <w:szCs w:val="24"/>
            <w:u w:val="single"/>
            <w:lang w:eastAsia="ru-RU"/>
          </w:rPr>
          <w:t>статьей 231</w:t>
        </w:r>
      </w:hyperlink>
      <w:r w:rsidRPr="005914FE">
        <w:rPr>
          <w:rFonts w:ascii="Arial" w:eastAsia="Times New Roman" w:hAnsi="Arial" w:cs="Arial"/>
          <w:color w:val="000000"/>
          <w:sz w:val="24"/>
          <w:szCs w:val="24"/>
          <w:lang w:eastAsia="ru-RU"/>
        </w:rPr>
        <w:t> настоящего Кодекса.</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61" w:anchor="dst100012"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30.11.2016 N 403-ФЗ)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3880"/>
      <w:bookmarkEnd w:id="31"/>
      <w:r w:rsidRPr="005914FE">
        <w:rPr>
          <w:rFonts w:ascii="Arial" w:eastAsia="Times New Roman" w:hAnsi="Arial" w:cs="Arial"/>
          <w:color w:val="000000"/>
          <w:sz w:val="24"/>
          <w:szCs w:val="24"/>
          <w:lang w:eastAsia="ru-RU"/>
        </w:rPr>
        <w:t>В случае, если в течение налогового периода социальные налоговые вычеты, предусмотренные </w:t>
      </w:r>
      <w:hyperlink r:id="rId62" w:anchor="dst3580" w:history="1">
        <w:r w:rsidRPr="005914FE">
          <w:rPr>
            <w:rFonts w:ascii="Arial" w:eastAsia="Times New Roman" w:hAnsi="Arial" w:cs="Arial"/>
            <w:color w:val="666699"/>
            <w:sz w:val="24"/>
            <w:szCs w:val="24"/>
            <w:u w:val="single"/>
            <w:lang w:eastAsia="ru-RU"/>
          </w:rPr>
          <w:t>подпунктами 2</w:t>
        </w:r>
      </w:hyperlink>
      <w:r w:rsidRPr="005914FE">
        <w:rPr>
          <w:rFonts w:ascii="Arial" w:eastAsia="Times New Roman" w:hAnsi="Arial" w:cs="Arial"/>
          <w:color w:val="000000"/>
          <w:sz w:val="24"/>
          <w:szCs w:val="24"/>
          <w:lang w:eastAsia="ru-RU"/>
        </w:rPr>
        <w:t> и </w:t>
      </w:r>
      <w:hyperlink r:id="rId63" w:anchor="dst9274" w:history="1">
        <w:r w:rsidRPr="005914FE">
          <w:rPr>
            <w:rFonts w:ascii="Arial" w:eastAsia="Times New Roman" w:hAnsi="Arial" w:cs="Arial"/>
            <w:color w:val="666699"/>
            <w:sz w:val="24"/>
            <w:szCs w:val="24"/>
            <w:u w:val="single"/>
            <w:lang w:eastAsia="ru-RU"/>
          </w:rPr>
          <w:t>3 пункта 1</w:t>
        </w:r>
      </w:hyperlink>
      <w:r w:rsidRPr="005914FE">
        <w:rPr>
          <w:rFonts w:ascii="Arial" w:eastAsia="Times New Roman" w:hAnsi="Arial" w:cs="Arial"/>
          <w:color w:val="000000"/>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64" w:anchor="dst11280" w:history="1">
        <w:r w:rsidRPr="005914FE">
          <w:rPr>
            <w:rFonts w:ascii="Arial" w:eastAsia="Times New Roman" w:hAnsi="Arial" w:cs="Arial"/>
            <w:color w:val="666699"/>
            <w:sz w:val="24"/>
            <w:szCs w:val="24"/>
            <w:u w:val="single"/>
            <w:lang w:eastAsia="ru-RU"/>
          </w:rPr>
          <w:t>подпунктом 4 пункта 1</w:t>
        </w:r>
      </w:hyperlink>
      <w:r w:rsidRPr="005914FE">
        <w:rPr>
          <w:rFonts w:ascii="Arial" w:eastAsia="Times New Roman" w:hAnsi="Arial" w:cs="Arial"/>
          <w:color w:val="000000"/>
          <w:sz w:val="24"/>
          <w:szCs w:val="24"/>
          <w:lang w:eastAsia="ru-RU"/>
        </w:rPr>
        <w:t>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w:t>
      </w:r>
      <w:hyperlink r:id="rId65" w:anchor="dst11763" w:history="1">
        <w:r w:rsidRPr="005914FE">
          <w:rPr>
            <w:rFonts w:ascii="Arial" w:eastAsia="Times New Roman" w:hAnsi="Arial" w:cs="Arial"/>
            <w:color w:val="666699"/>
            <w:sz w:val="24"/>
            <w:szCs w:val="24"/>
            <w:u w:val="single"/>
            <w:lang w:eastAsia="ru-RU"/>
          </w:rPr>
          <w:t>абзацем первым</w:t>
        </w:r>
      </w:hyperlink>
      <w:r w:rsidRPr="005914FE">
        <w:rPr>
          <w:rFonts w:ascii="Arial" w:eastAsia="Times New Roman" w:hAnsi="Arial" w:cs="Arial"/>
          <w:color w:val="000000"/>
          <w:sz w:val="24"/>
          <w:szCs w:val="24"/>
          <w:lang w:eastAsia="ru-RU"/>
        </w:rPr>
        <w:t> настоящего пункта.</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66" w:anchor="dst100013"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30.11.2016 N 403-ФЗ)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3881"/>
      <w:bookmarkEnd w:id="32"/>
      <w:r w:rsidRPr="005914FE">
        <w:rPr>
          <w:rFonts w:ascii="Arial" w:eastAsia="Times New Roman" w:hAnsi="Arial" w:cs="Arial"/>
          <w:color w:val="000000"/>
          <w:sz w:val="24"/>
          <w:szCs w:val="24"/>
          <w:lang w:eastAsia="ru-RU"/>
        </w:rPr>
        <w:t>Социальные налоговые вычеты, предусмотренные </w:t>
      </w:r>
      <w:hyperlink r:id="rId67" w:anchor="dst11280" w:history="1">
        <w:r w:rsidRPr="005914FE">
          <w:rPr>
            <w:rFonts w:ascii="Arial" w:eastAsia="Times New Roman" w:hAnsi="Arial" w:cs="Arial"/>
            <w:color w:val="666699"/>
            <w:sz w:val="24"/>
            <w:szCs w:val="24"/>
            <w:u w:val="single"/>
            <w:lang w:eastAsia="ru-RU"/>
          </w:rPr>
          <w:t>подпунктами 4</w:t>
        </w:r>
      </w:hyperlink>
      <w:r w:rsidRPr="005914FE">
        <w:rPr>
          <w:rFonts w:ascii="Arial" w:eastAsia="Times New Roman" w:hAnsi="Arial" w:cs="Arial"/>
          <w:color w:val="000000"/>
          <w:sz w:val="24"/>
          <w:szCs w:val="24"/>
          <w:lang w:eastAsia="ru-RU"/>
        </w:rPr>
        <w:t> и </w:t>
      </w:r>
      <w:hyperlink r:id="rId68" w:anchor="dst11866" w:history="1">
        <w:r w:rsidRPr="005914FE">
          <w:rPr>
            <w:rFonts w:ascii="Arial" w:eastAsia="Times New Roman" w:hAnsi="Arial" w:cs="Arial"/>
            <w:color w:val="666699"/>
            <w:sz w:val="24"/>
            <w:szCs w:val="24"/>
            <w:u w:val="single"/>
            <w:lang w:eastAsia="ru-RU"/>
          </w:rPr>
          <w:t>5 пункта 1</w:t>
        </w:r>
      </w:hyperlink>
      <w:r w:rsidRPr="005914FE">
        <w:rPr>
          <w:rFonts w:ascii="Arial" w:eastAsia="Times New Roman" w:hAnsi="Arial" w:cs="Arial"/>
          <w:color w:val="000000"/>
          <w:sz w:val="24"/>
          <w:szCs w:val="24"/>
          <w:lang w:eastAsia="ru-RU"/>
        </w:rPr>
        <w:t xml:space="preserve"> 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w:t>
      </w:r>
      <w:r w:rsidRPr="005914FE">
        <w:rPr>
          <w:rFonts w:ascii="Arial" w:eastAsia="Times New Roman" w:hAnsi="Arial" w:cs="Arial"/>
          <w:color w:val="000000"/>
          <w:sz w:val="24"/>
          <w:szCs w:val="24"/>
          <w:lang w:eastAsia="ru-RU"/>
        </w:rPr>
        <w:lastRenderedPageBreak/>
        <w:t>с </w:t>
      </w:r>
      <w:hyperlink r:id="rId69" w:anchor="dst11280" w:history="1">
        <w:r w:rsidRPr="005914FE">
          <w:rPr>
            <w:rFonts w:ascii="Arial" w:eastAsia="Times New Roman" w:hAnsi="Arial" w:cs="Arial"/>
            <w:color w:val="666699"/>
            <w:sz w:val="24"/>
            <w:szCs w:val="24"/>
            <w:u w:val="single"/>
            <w:lang w:eastAsia="ru-RU"/>
          </w:rPr>
          <w:t>подпунктами 4</w:t>
        </w:r>
      </w:hyperlink>
      <w:r w:rsidRPr="005914FE">
        <w:rPr>
          <w:rFonts w:ascii="Arial" w:eastAsia="Times New Roman" w:hAnsi="Arial" w:cs="Arial"/>
          <w:color w:val="000000"/>
          <w:sz w:val="24"/>
          <w:szCs w:val="24"/>
          <w:lang w:eastAsia="ru-RU"/>
        </w:rPr>
        <w:t> и </w:t>
      </w:r>
      <w:hyperlink r:id="rId70" w:anchor="dst11866" w:history="1">
        <w:r w:rsidRPr="005914FE">
          <w:rPr>
            <w:rFonts w:ascii="Arial" w:eastAsia="Times New Roman" w:hAnsi="Arial" w:cs="Arial"/>
            <w:color w:val="666699"/>
            <w:sz w:val="24"/>
            <w:szCs w:val="24"/>
            <w:u w:val="single"/>
            <w:lang w:eastAsia="ru-RU"/>
          </w:rPr>
          <w:t>5 пункта 1</w:t>
        </w:r>
      </w:hyperlink>
      <w:r w:rsidRPr="005914FE">
        <w:rPr>
          <w:rFonts w:ascii="Arial" w:eastAsia="Times New Roman" w:hAnsi="Arial" w:cs="Arial"/>
          <w:color w:val="000000"/>
          <w:sz w:val="24"/>
          <w:szCs w:val="24"/>
          <w:lang w:eastAsia="ru-RU"/>
        </w:rPr>
        <w:t>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Федерального </w:t>
      </w:r>
      <w:hyperlink r:id="rId71" w:anchor="dst100015"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30.11.2016 N 403-ФЗ)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3882"/>
      <w:bookmarkEnd w:id="33"/>
      <w:r w:rsidRPr="005914FE">
        <w:rPr>
          <w:rFonts w:ascii="Arial" w:eastAsia="Times New Roman" w:hAnsi="Arial" w:cs="Arial"/>
          <w:color w:val="000000"/>
          <w:sz w:val="24"/>
          <w:szCs w:val="24"/>
          <w:lang w:eastAsia="ru-RU"/>
        </w:rPr>
        <w:t>Социальные налоговые вычеты, предусмотренные </w:t>
      </w:r>
      <w:hyperlink r:id="rId72" w:anchor="dst3580" w:history="1">
        <w:r w:rsidRPr="005914FE">
          <w:rPr>
            <w:rFonts w:ascii="Arial" w:eastAsia="Times New Roman" w:hAnsi="Arial" w:cs="Arial"/>
            <w:color w:val="666699"/>
            <w:sz w:val="24"/>
            <w:szCs w:val="24"/>
            <w:u w:val="single"/>
            <w:lang w:eastAsia="ru-RU"/>
          </w:rPr>
          <w:t>подпунктами 2</w:t>
        </w:r>
      </w:hyperlink>
      <w:r w:rsidRPr="005914FE">
        <w:rPr>
          <w:rFonts w:ascii="Arial" w:eastAsia="Times New Roman" w:hAnsi="Arial" w:cs="Arial"/>
          <w:color w:val="000000"/>
          <w:sz w:val="24"/>
          <w:szCs w:val="24"/>
          <w:lang w:eastAsia="ru-RU"/>
        </w:rPr>
        <w:t> - </w:t>
      </w:r>
      <w:hyperlink r:id="rId73" w:anchor="dst13235" w:history="1">
        <w:r w:rsidRPr="005914FE">
          <w:rPr>
            <w:rFonts w:ascii="Arial" w:eastAsia="Times New Roman" w:hAnsi="Arial" w:cs="Arial"/>
            <w:color w:val="666699"/>
            <w:sz w:val="24"/>
            <w:szCs w:val="24"/>
            <w:u w:val="single"/>
            <w:lang w:eastAsia="ru-RU"/>
          </w:rPr>
          <w:t>6 пункта 1</w:t>
        </w:r>
      </w:hyperlink>
      <w:r w:rsidRPr="005914FE">
        <w:rPr>
          <w:rFonts w:ascii="Arial" w:eastAsia="Times New Roman" w:hAnsi="Arial" w:cs="Arial"/>
          <w:color w:val="000000"/>
          <w:sz w:val="24"/>
          <w:szCs w:val="24"/>
          <w:lang w:eastAsia="ru-RU"/>
        </w:rPr>
        <w:t> настоящей статьи (за исключением вычетов в размере расходов на обучение детей налогоплательщика, указанных в </w:t>
      </w:r>
      <w:hyperlink r:id="rId74" w:anchor="dst3580" w:history="1">
        <w:r w:rsidRPr="005914FE">
          <w:rPr>
            <w:rFonts w:ascii="Arial" w:eastAsia="Times New Roman" w:hAnsi="Arial" w:cs="Arial"/>
            <w:color w:val="666699"/>
            <w:sz w:val="24"/>
            <w:szCs w:val="24"/>
            <w:u w:val="single"/>
            <w:lang w:eastAsia="ru-RU"/>
          </w:rPr>
          <w:t>подпункте 2 пункта 1</w:t>
        </w:r>
      </w:hyperlink>
      <w:r w:rsidRPr="005914FE">
        <w:rPr>
          <w:rFonts w:ascii="Arial" w:eastAsia="Times New Roman" w:hAnsi="Arial" w:cs="Arial"/>
          <w:color w:val="000000"/>
          <w:sz w:val="24"/>
          <w:szCs w:val="24"/>
          <w:lang w:eastAsia="ru-RU"/>
        </w:rPr>
        <w:t> настоящей статьи, и расходов на дорогостоящее лечение, указанных в </w:t>
      </w:r>
      <w:hyperlink r:id="rId75" w:anchor="dst9274" w:history="1">
        <w:r w:rsidRPr="005914FE">
          <w:rPr>
            <w:rFonts w:ascii="Arial" w:eastAsia="Times New Roman" w:hAnsi="Arial" w:cs="Arial"/>
            <w:color w:val="666699"/>
            <w:sz w:val="24"/>
            <w:szCs w:val="24"/>
            <w:u w:val="single"/>
            <w:lang w:eastAsia="ru-RU"/>
          </w:rPr>
          <w:t>подпункте 3 пункта 1</w:t>
        </w:r>
      </w:hyperlink>
      <w:r w:rsidRPr="005914FE">
        <w:rPr>
          <w:rFonts w:ascii="Arial" w:eastAsia="Times New Roman" w:hAnsi="Arial" w:cs="Arial"/>
          <w:color w:val="000000"/>
          <w:sz w:val="24"/>
          <w:szCs w:val="24"/>
          <w:lang w:eastAsia="ru-RU"/>
        </w:rPr>
        <w:t>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w:t>
      </w:r>
      <w:hyperlink r:id="rId76" w:anchor="dst31" w:history="1">
        <w:r w:rsidRPr="005914FE">
          <w:rPr>
            <w:rFonts w:ascii="Arial" w:eastAsia="Times New Roman" w:hAnsi="Arial" w:cs="Arial"/>
            <w:color w:val="666699"/>
            <w:sz w:val="24"/>
            <w:szCs w:val="24"/>
            <w:u w:val="single"/>
            <w:lang w:eastAsia="ru-RU"/>
          </w:rPr>
          <w:t>законом</w:t>
        </w:r>
      </w:hyperlink>
      <w:r w:rsidRPr="005914FE">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(в ред. Федеральных законов от 03.07.2016 </w:t>
      </w:r>
      <w:hyperlink r:id="rId77" w:anchor="dst100015" w:history="1">
        <w:r w:rsidRPr="005914FE">
          <w:rPr>
            <w:rFonts w:ascii="Arial" w:eastAsia="Times New Roman" w:hAnsi="Arial" w:cs="Arial"/>
            <w:color w:val="666699"/>
            <w:sz w:val="24"/>
            <w:szCs w:val="24"/>
            <w:u w:val="single"/>
            <w:lang w:eastAsia="ru-RU"/>
          </w:rPr>
          <w:t>N 251-ФЗ</w:t>
        </w:r>
      </w:hyperlink>
      <w:r w:rsidRPr="005914FE">
        <w:rPr>
          <w:rFonts w:ascii="Arial" w:eastAsia="Times New Roman" w:hAnsi="Arial" w:cs="Arial"/>
          <w:color w:val="000000"/>
          <w:sz w:val="24"/>
          <w:szCs w:val="24"/>
          <w:lang w:eastAsia="ru-RU"/>
        </w:rPr>
        <w:t>, от 30.11.2016 </w:t>
      </w:r>
      <w:hyperlink r:id="rId78" w:anchor="dst100016" w:history="1">
        <w:r w:rsidRPr="005914FE">
          <w:rPr>
            <w:rFonts w:ascii="Arial" w:eastAsia="Times New Roman" w:hAnsi="Arial" w:cs="Arial"/>
            <w:color w:val="666699"/>
            <w:sz w:val="24"/>
            <w:szCs w:val="24"/>
            <w:u w:val="single"/>
            <w:lang w:eastAsia="ru-RU"/>
          </w:rPr>
          <w:t>N 403-ФЗ</w:t>
        </w:r>
      </w:hyperlink>
      <w:r w:rsidRPr="005914FE">
        <w:rPr>
          <w:rFonts w:ascii="Arial" w:eastAsia="Times New Roman" w:hAnsi="Arial" w:cs="Arial"/>
          <w:color w:val="000000"/>
          <w:sz w:val="24"/>
          <w:szCs w:val="24"/>
          <w:lang w:eastAsia="ru-RU"/>
        </w:rPr>
        <w:t>)</w:t>
      </w:r>
    </w:p>
    <w:p w:rsidR="005914FE" w:rsidRPr="005914FE" w:rsidRDefault="005914FE" w:rsidP="005914FE">
      <w:pPr>
        <w:shd w:val="clear" w:color="auto" w:fill="FFFFFF"/>
        <w:spacing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5914FE" w:rsidRPr="005914FE" w:rsidRDefault="005914FE" w:rsidP="005914FE">
      <w:pPr>
        <w:shd w:val="clear" w:color="auto" w:fill="FFFFFF"/>
        <w:spacing w:after="0" w:line="266" w:lineRule="atLeast"/>
        <w:jc w:val="both"/>
        <w:rPr>
          <w:rFonts w:ascii="Arial" w:eastAsia="Times New Roman" w:hAnsi="Arial" w:cs="Arial"/>
          <w:color w:val="000000"/>
          <w:sz w:val="24"/>
          <w:szCs w:val="24"/>
          <w:lang w:eastAsia="ru-RU"/>
        </w:rPr>
      </w:pPr>
      <w:r w:rsidRPr="005914FE">
        <w:rPr>
          <w:rFonts w:ascii="Arial" w:eastAsia="Times New Roman" w:hAnsi="Arial" w:cs="Arial"/>
          <w:color w:val="000000"/>
          <w:sz w:val="24"/>
          <w:szCs w:val="24"/>
          <w:lang w:eastAsia="ru-RU"/>
        </w:rPr>
        <w:t>(п. 2 в ред. Федерального </w:t>
      </w:r>
      <w:hyperlink r:id="rId79" w:anchor="dst100009" w:history="1">
        <w:r w:rsidRPr="005914FE">
          <w:rPr>
            <w:rFonts w:ascii="Arial" w:eastAsia="Times New Roman" w:hAnsi="Arial" w:cs="Arial"/>
            <w:color w:val="666699"/>
            <w:sz w:val="24"/>
            <w:szCs w:val="24"/>
            <w:u w:val="single"/>
            <w:lang w:eastAsia="ru-RU"/>
          </w:rPr>
          <w:t>закона</w:t>
        </w:r>
      </w:hyperlink>
      <w:r w:rsidRPr="005914FE">
        <w:rPr>
          <w:rFonts w:ascii="Arial" w:eastAsia="Times New Roman" w:hAnsi="Arial" w:cs="Arial"/>
          <w:color w:val="000000"/>
          <w:sz w:val="24"/>
          <w:szCs w:val="24"/>
          <w:lang w:eastAsia="ru-RU"/>
        </w:rPr>
        <w:t> от 06.04.2015 N 85-ФЗ)</w:t>
      </w:r>
    </w:p>
    <w:p w:rsidR="005914FE" w:rsidRPr="005914FE" w:rsidRDefault="005914FE" w:rsidP="005914FE">
      <w:pPr>
        <w:shd w:val="clear" w:color="auto" w:fill="FFFFFF"/>
        <w:spacing w:after="0" w:line="266" w:lineRule="atLeast"/>
        <w:jc w:val="both"/>
        <w:rPr>
          <w:rFonts w:ascii="Arial" w:eastAsia="Times New Roman" w:hAnsi="Arial" w:cs="Arial"/>
          <w:color w:val="333333"/>
          <w:sz w:val="24"/>
          <w:szCs w:val="24"/>
          <w:lang w:eastAsia="ru-RU"/>
        </w:rPr>
      </w:pPr>
      <w:r w:rsidRPr="005914FE">
        <w:rPr>
          <w:rFonts w:ascii="Arial" w:eastAsia="Times New Roman" w:hAnsi="Arial" w:cs="Arial"/>
          <w:color w:val="333333"/>
          <w:sz w:val="24"/>
          <w:szCs w:val="24"/>
          <w:lang w:eastAsia="ru-RU"/>
        </w:rPr>
        <w:t>(см. текст в предыдущей редакции)</w:t>
      </w:r>
    </w:p>
    <w:p w:rsidR="000A4CA0" w:rsidRDefault="000A4CA0"/>
    <w:sectPr w:rsidR="000A4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64"/>
    <w:rsid w:val="00012D64"/>
    <w:rsid w:val="000A4CA0"/>
    <w:rsid w:val="005914FE"/>
    <w:rsid w:val="00B9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2678C-16DA-462A-9F83-49CFD15F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4FE"/>
    <w:rPr>
      <w:color w:val="0000FF"/>
      <w:u w:val="single"/>
    </w:rPr>
  </w:style>
  <w:style w:type="character" w:customStyle="1" w:styleId="blk">
    <w:name w:val="blk"/>
    <w:basedOn w:val="a0"/>
    <w:rsid w:val="0059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76888">
      <w:bodyDiv w:val="1"/>
      <w:marLeft w:val="0"/>
      <w:marRight w:val="0"/>
      <w:marTop w:val="0"/>
      <w:marBottom w:val="0"/>
      <w:divBdr>
        <w:top w:val="none" w:sz="0" w:space="0" w:color="auto"/>
        <w:left w:val="none" w:sz="0" w:space="0" w:color="auto"/>
        <w:bottom w:val="none" w:sz="0" w:space="0" w:color="auto"/>
        <w:right w:val="none" w:sz="0" w:space="0" w:color="auto"/>
      </w:divBdr>
      <w:divsChild>
        <w:div w:id="525364201">
          <w:marLeft w:val="0"/>
          <w:marRight w:val="0"/>
          <w:marTop w:val="120"/>
          <w:marBottom w:val="0"/>
          <w:divBdr>
            <w:top w:val="none" w:sz="0" w:space="0" w:color="auto"/>
            <w:left w:val="none" w:sz="0" w:space="0" w:color="auto"/>
            <w:bottom w:val="none" w:sz="0" w:space="0" w:color="auto"/>
            <w:right w:val="none" w:sz="0" w:space="0" w:color="auto"/>
          </w:divBdr>
          <w:divsChild>
            <w:div w:id="1389380410">
              <w:marLeft w:val="0"/>
              <w:marRight w:val="0"/>
              <w:marTop w:val="0"/>
              <w:marBottom w:val="0"/>
              <w:divBdr>
                <w:top w:val="none" w:sz="0" w:space="0" w:color="auto"/>
                <w:left w:val="none" w:sz="0" w:space="0" w:color="auto"/>
                <w:bottom w:val="none" w:sz="0" w:space="0" w:color="auto"/>
                <w:right w:val="none" w:sz="0" w:space="0" w:color="auto"/>
              </w:divBdr>
              <w:divsChild>
                <w:div w:id="785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9887">
          <w:marLeft w:val="0"/>
          <w:marRight w:val="0"/>
          <w:marTop w:val="120"/>
          <w:marBottom w:val="0"/>
          <w:divBdr>
            <w:top w:val="none" w:sz="0" w:space="0" w:color="auto"/>
            <w:left w:val="none" w:sz="0" w:space="0" w:color="auto"/>
            <w:bottom w:val="none" w:sz="0" w:space="0" w:color="auto"/>
            <w:right w:val="none" w:sz="0" w:space="0" w:color="auto"/>
          </w:divBdr>
        </w:div>
        <w:div w:id="1047949660">
          <w:marLeft w:val="0"/>
          <w:marRight w:val="0"/>
          <w:marTop w:val="120"/>
          <w:marBottom w:val="0"/>
          <w:divBdr>
            <w:top w:val="none" w:sz="0" w:space="0" w:color="auto"/>
            <w:left w:val="none" w:sz="0" w:space="0" w:color="auto"/>
            <w:bottom w:val="none" w:sz="0" w:space="0" w:color="auto"/>
            <w:right w:val="none" w:sz="0" w:space="0" w:color="auto"/>
          </w:divBdr>
        </w:div>
        <w:div w:id="194782109">
          <w:marLeft w:val="0"/>
          <w:marRight w:val="0"/>
          <w:marTop w:val="0"/>
          <w:marBottom w:val="0"/>
          <w:divBdr>
            <w:top w:val="none" w:sz="0" w:space="0" w:color="auto"/>
            <w:left w:val="none" w:sz="0" w:space="0" w:color="auto"/>
            <w:bottom w:val="none" w:sz="0" w:space="0" w:color="auto"/>
            <w:right w:val="none" w:sz="0" w:space="0" w:color="auto"/>
          </w:divBdr>
        </w:div>
        <w:div w:id="1583874846">
          <w:marLeft w:val="0"/>
          <w:marRight w:val="0"/>
          <w:marTop w:val="0"/>
          <w:marBottom w:val="0"/>
          <w:divBdr>
            <w:top w:val="none" w:sz="0" w:space="0" w:color="auto"/>
            <w:left w:val="none" w:sz="0" w:space="0" w:color="auto"/>
            <w:bottom w:val="none" w:sz="0" w:space="0" w:color="auto"/>
            <w:right w:val="none" w:sz="0" w:space="0" w:color="auto"/>
          </w:divBdr>
        </w:div>
        <w:div w:id="782463579">
          <w:marLeft w:val="0"/>
          <w:marRight w:val="0"/>
          <w:marTop w:val="120"/>
          <w:marBottom w:val="0"/>
          <w:divBdr>
            <w:top w:val="none" w:sz="0" w:space="0" w:color="auto"/>
            <w:left w:val="none" w:sz="0" w:space="0" w:color="auto"/>
            <w:bottom w:val="none" w:sz="0" w:space="0" w:color="auto"/>
            <w:right w:val="none" w:sz="0" w:space="0" w:color="auto"/>
          </w:divBdr>
        </w:div>
        <w:div w:id="630133683">
          <w:marLeft w:val="0"/>
          <w:marRight w:val="0"/>
          <w:marTop w:val="120"/>
          <w:marBottom w:val="0"/>
          <w:divBdr>
            <w:top w:val="none" w:sz="0" w:space="0" w:color="auto"/>
            <w:left w:val="none" w:sz="0" w:space="0" w:color="auto"/>
            <w:bottom w:val="none" w:sz="0" w:space="0" w:color="auto"/>
            <w:right w:val="none" w:sz="0" w:space="0" w:color="auto"/>
          </w:divBdr>
        </w:div>
        <w:div w:id="1286933794">
          <w:marLeft w:val="0"/>
          <w:marRight w:val="0"/>
          <w:marTop w:val="120"/>
          <w:marBottom w:val="0"/>
          <w:divBdr>
            <w:top w:val="none" w:sz="0" w:space="0" w:color="auto"/>
            <w:left w:val="none" w:sz="0" w:space="0" w:color="auto"/>
            <w:bottom w:val="none" w:sz="0" w:space="0" w:color="auto"/>
            <w:right w:val="none" w:sz="0" w:space="0" w:color="auto"/>
          </w:divBdr>
        </w:div>
        <w:div w:id="1401366239">
          <w:marLeft w:val="0"/>
          <w:marRight w:val="0"/>
          <w:marTop w:val="120"/>
          <w:marBottom w:val="0"/>
          <w:divBdr>
            <w:top w:val="none" w:sz="0" w:space="0" w:color="auto"/>
            <w:left w:val="none" w:sz="0" w:space="0" w:color="auto"/>
            <w:bottom w:val="none" w:sz="0" w:space="0" w:color="auto"/>
            <w:right w:val="none" w:sz="0" w:space="0" w:color="auto"/>
          </w:divBdr>
        </w:div>
        <w:div w:id="1407996810">
          <w:marLeft w:val="0"/>
          <w:marRight w:val="0"/>
          <w:marTop w:val="120"/>
          <w:marBottom w:val="0"/>
          <w:divBdr>
            <w:top w:val="none" w:sz="0" w:space="0" w:color="auto"/>
            <w:left w:val="none" w:sz="0" w:space="0" w:color="auto"/>
            <w:bottom w:val="none" w:sz="0" w:space="0" w:color="auto"/>
            <w:right w:val="none" w:sz="0" w:space="0" w:color="auto"/>
          </w:divBdr>
        </w:div>
        <w:div w:id="2072073291">
          <w:marLeft w:val="0"/>
          <w:marRight w:val="0"/>
          <w:marTop w:val="120"/>
          <w:marBottom w:val="0"/>
          <w:divBdr>
            <w:top w:val="none" w:sz="0" w:space="0" w:color="auto"/>
            <w:left w:val="none" w:sz="0" w:space="0" w:color="auto"/>
            <w:bottom w:val="none" w:sz="0" w:space="0" w:color="auto"/>
            <w:right w:val="none" w:sz="0" w:space="0" w:color="auto"/>
          </w:divBdr>
        </w:div>
        <w:div w:id="1485312870">
          <w:marLeft w:val="0"/>
          <w:marRight w:val="0"/>
          <w:marTop w:val="120"/>
          <w:marBottom w:val="0"/>
          <w:divBdr>
            <w:top w:val="none" w:sz="0" w:space="0" w:color="auto"/>
            <w:left w:val="none" w:sz="0" w:space="0" w:color="auto"/>
            <w:bottom w:val="none" w:sz="0" w:space="0" w:color="auto"/>
            <w:right w:val="none" w:sz="0" w:space="0" w:color="auto"/>
          </w:divBdr>
        </w:div>
        <w:div w:id="829059648">
          <w:marLeft w:val="0"/>
          <w:marRight w:val="0"/>
          <w:marTop w:val="120"/>
          <w:marBottom w:val="0"/>
          <w:divBdr>
            <w:top w:val="none" w:sz="0" w:space="0" w:color="auto"/>
            <w:left w:val="none" w:sz="0" w:space="0" w:color="auto"/>
            <w:bottom w:val="none" w:sz="0" w:space="0" w:color="auto"/>
            <w:right w:val="none" w:sz="0" w:space="0" w:color="auto"/>
          </w:divBdr>
        </w:div>
        <w:div w:id="924150144">
          <w:marLeft w:val="0"/>
          <w:marRight w:val="0"/>
          <w:marTop w:val="0"/>
          <w:marBottom w:val="0"/>
          <w:divBdr>
            <w:top w:val="none" w:sz="0" w:space="0" w:color="auto"/>
            <w:left w:val="none" w:sz="0" w:space="0" w:color="auto"/>
            <w:bottom w:val="none" w:sz="0" w:space="0" w:color="auto"/>
            <w:right w:val="none" w:sz="0" w:space="0" w:color="auto"/>
          </w:divBdr>
        </w:div>
        <w:div w:id="1776051210">
          <w:marLeft w:val="0"/>
          <w:marRight w:val="0"/>
          <w:marTop w:val="0"/>
          <w:marBottom w:val="0"/>
          <w:divBdr>
            <w:top w:val="none" w:sz="0" w:space="0" w:color="auto"/>
            <w:left w:val="none" w:sz="0" w:space="0" w:color="auto"/>
            <w:bottom w:val="none" w:sz="0" w:space="0" w:color="auto"/>
            <w:right w:val="none" w:sz="0" w:space="0" w:color="auto"/>
          </w:divBdr>
        </w:div>
        <w:div w:id="2130783813">
          <w:marLeft w:val="0"/>
          <w:marRight w:val="0"/>
          <w:marTop w:val="120"/>
          <w:marBottom w:val="0"/>
          <w:divBdr>
            <w:top w:val="none" w:sz="0" w:space="0" w:color="auto"/>
            <w:left w:val="none" w:sz="0" w:space="0" w:color="auto"/>
            <w:bottom w:val="none" w:sz="0" w:space="0" w:color="auto"/>
            <w:right w:val="none" w:sz="0" w:space="0" w:color="auto"/>
          </w:divBdr>
        </w:div>
        <w:div w:id="484276120">
          <w:marLeft w:val="0"/>
          <w:marRight w:val="0"/>
          <w:marTop w:val="0"/>
          <w:marBottom w:val="0"/>
          <w:divBdr>
            <w:top w:val="none" w:sz="0" w:space="0" w:color="auto"/>
            <w:left w:val="none" w:sz="0" w:space="0" w:color="auto"/>
            <w:bottom w:val="none" w:sz="0" w:space="0" w:color="auto"/>
            <w:right w:val="none" w:sz="0" w:space="0" w:color="auto"/>
          </w:divBdr>
        </w:div>
        <w:div w:id="898980368">
          <w:marLeft w:val="0"/>
          <w:marRight w:val="0"/>
          <w:marTop w:val="0"/>
          <w:marBottom w:val="0"/>
          <w:divBdr>
            <w:top w:val="none" w:sz="0" w:space="0" w:color="auto"/>
            <w:left w:val="none" w:sz="0" w:space="0" w:color="auto"/>
            <w:bottom w:val="none" w:sz="0" w:space="0" w:color="auto"/>
            <w:right w:val="none" w:sz="0" w:space="0" w:color="auto"/>
          </w:divBdr>
        </w:div>
        <w:div w:id="939528244">
          <w:marLeft w:val="0"/>
          <w:marRight w:val="0"/>
          <w:marTop w:val="120"/>
          <w:marBottom w:val="0"/>
          <w:divBdr>
            <w:top w:val="none" w:sz="0" w:space="0" w:color="auto"/>
            <w:left w:val="none" w:sz="0" w:space="0" w:color="auto"/>
            <w:bottom w:val="none" w:sz="0" w:space="0" w:color="auto"/>
            <w:right w:val="none" w:sz="0" w:space="0" w:color="auto"/>
          </w:divBdr>
        </w:div>
        <w:div w:id="739181748">
          <w:marLeft w:val="0"/>
          <w:marRight w:val="0"/>
          <w:marTop w:val="0"/>
          <w:marBottom w:val="0"/>
          <w:divBdr>
            <w:top w:val="none" w:sz="0" w:space="0" w:color="auto"/>
            <w:left w:val="none" w:sz="0" w:space="0" w:color="auto"/>
            <w:bottom w:val="none" w:sz="0" w:space="0" w:color="auto"/>
            <w:right w:val="none" w:sz="0" w:space="0" w:color="auto"/>
          </w:divBdr>
        </w:div>
        <w:div w:id="1759667707">
          <w:marLeft w:val="0"/>
          <w:marRight w:val="0"/>
          <w:marTop w:val="0"/>
          <w:marBottom w:val="0"/>
          <w:divBdr>
            <w:top w:val="none" w:sz="0" w:space="0" w:color="auto"/>
            <w:left w:val="none" w:sz="0" w:space="0" w:color="auto"/>
            <w:bottom w:val="none" w:sz="0" w:space="0" w:color="auto"/>
            <w:right w:val="none" w:sz="0" w:space="0" w:color="auto"/>
          </w:divBdr>
        </w:div>
        <w:div w:id="1699306862">
          <w:marLeft w:val="0"/>
          <w:marRight w:val="0"/>
          <w:marTop w:val="120"/>
          <w:marBottom w:val="0"/>
          <w:divBdr>
            <w:top w:val="none" w:sz="0" w:space="0" w:color="auto"/>
            <w:left w:val="none" w:sz="0" w:space="0" w:color="auto"/>
            <w:bottom w:val="none" w:sz="0" w:space="0" w:color="auto"/>
            <w:right w:val="none" w:sz="0" w:space="0" w:color="auto"/>
          </w:divBdr>
        </w:div>
        <w:div w:id="1926569526">
          <w:marLeft w:val="0"/>
          <w:marRight w:val="0"/>
          <w:marTop w:val="120"/>
          <w:marBottom w:val="0"/>
          <w:divBdr>
            <w:top w:val="none" w:sz="0" w:space="0" w:color="auto"/>
            <w:left w:val="none" w:sz="0" w:space="0" w:color="auto"/>
            <w:bottom w:val="none" w:sz="0" w:space="0" w:color="auto"/>
            <w:right w:val="none" w:sz="0" w:space="0" w:color="auto"/>
          </w:divBdr>
        </w:div>
        <w:div w:id="306204409">
          <w:marLeft w:val="0"/>
          <w:marRight w:val="0"/>
          <w:marTop w:val="120"/>
          <w:marBottom w:val="0"/>
          <w:divBdr>
            <w:top w:val="none" w:sz="0" w:space="0" w:color="auto"/>
            <w:left w:val="none" w:sz="0" w:space="0" w:color="auto"/>
            <w:bottom w:val="none" w:sz="0" w:space="0" w:color="auto"/>
            <w:right w:val="none" w:sz="0" w:space="0" w:color="auto"/>
          </w:divBdr>
        </w:div>
        <w:div w:id="1313367944">
          <w:marLeft w:val="0"/>
          <w:marRight w:val="0"/>
          <w:marTop w:val="0"/>
          <w:marBottom w:val="0"/>
          <w:divBdr>
            <w:top w:val="none" w:sz="0" w:space="0" w:color="auto"/>
            <w:left w:val="none" w:sz="0" w:space="0" w:color="auto"/>
            <w:bottom w:val="none" w:sz="0" w:space="0" w:color="auto"/>
            <w:right w:val="none" w:sz="0" w:space="0" w:color="auto"/>
          </w:divBdr>
        </w:div>
        <w:div w:id="1809012955">
          <w:marLeft w:val="0"/>
          <w:marRight w:val="0"/>
          <w:marTop w:val="120"/>
          <w:marBottom w:val="0"/>
          <w:divBdr>
            <w:top w:val="none" w:sz="0" w:space="0" w:color="auto"/>
            <w:left w:val="none" w:sz="0" w:space="0" w:color="auto"/>
            <w:bottom w:val="none" w:sz="0" w:space="0" w:color="auto"/>
            <w:right w:val="none" w:sz="0" w:space="0" w:color="auto"/>
          </w:divBdr>
        </w:div>
        <w:div w:id="1889871996">
          <w:marLeft w:val="0"/>
          <w:marRight w:val="0"/>
          <w:marTop w:val="0"/>
          <w:marBottom w:val="0"/>
          <w:divBdr>
            <w:top w:val="none" w:sz="0" w:space="0" w:color="auto"/>
            <w:left w:val="none" w:sz="0" w:space="0" w:color="auto"/>
            <w:bottom w:val="none" w:sz="0" w:space="0" w:color="auto"/>
            <w:right w:val="none" w:sz="0" w:space="0" w:color="auto"/>
          </w:divBdr>
        </w:div>
        <w:div w:id="1085541469">
          <w:marLeft w:val="0"/>
          <w:marRight w:val="0"/>
          <w:marTop w:val="120"/>
          <w:marBottom w:val="0"/>
          <w:divBdr>
            <w:top w:val="none" w:sz="0" w:space="0" w:color="auto"/>
            <w:left w:val="none" w:sz="0" w:space="0" w:color="auto"/>
            <w:bottom w:val="none" w:sz="0" w:space="0" w:color="auto"/>
            <w:right w:val="none" w:sz="0" w:space="0" w:color="auto"/>
          </w:divBdr>
        </w:div>
        <w:div w:id="1229263540">
          <w:marLeft w:val="0"/>
          <w:marRight w:val="0"/>
          <w:marTop w:val="0"/>
          <w:marBottom w:val="0"/>
          <w:divBdr>
            <w:top w:val="none" w:sz="0" w:space="0" w:color="auto"/>
            <w:left w:val="none" w:sz="0" w:space="0" w:color="auto"/>
            <w:bottom w:val="none" w:sz="0" w:space="0" w:color="auto"/>
            <w:right w:val="none" w:sz="0" w:space="0" w:color="auto"/>
          </w:divBdr>
        </w:div>
        <w:div w:id="304942103">
          <w:marLeft w:val="0"/>
          <w:marRight w:val="0"/>
          <w:marTop w:val="0"/>
          <w:marBottom w:val="0"/>
          <w:divBdr>
            <w:top w:val="none" w:sz="0" w:space="0" w:color="auto"/>
            <w:left w:val="none" w:sz="0" w:space="0" w:color="auto"/>
            <w:bottom w:val="none" w:sz="0" w:space="0" w:color="auto"/>
            <w:right w:val="none" w:sz="0" w:space="0" w:color="auto"/>
          </w:divBdr>
        </w:div>
        <w:div w:id="1387030441">
          <w:marLeft w:val="0"/>
          <w:marRight w:val="0"/>
          <w:marTop w:val="120"/>
          <w:marBottom w:val="0"/>
          <w:divBdr>
            <w:top w:val="none" w:sz="0" w:space="0" w:color="auto"/>
            <w:left w:val="none" w:sz="0" w:space="0" w:color="auto"/>
            <w:bottom w:val="none" w:sz="0" w:space="0" w:color="auto"/>
            <w:right w:val="none" w:sz="0" w:space="0" w:color="auto"/>
          </w:divBdr>
        </w:div>
        <w:div w:id="1468745251">
          <w:marLeft w:val="0"/>
          <w:marRight w:val="0"/>
          <w:marTop w:val="0"/>
          <w:marBottom w:val="0"/>
          <w:divBdr>
            <w:top w:val="none" w:sz="0" w:space="0" w:color="auto"/>
            <w:left w:val="none" w:sz="0" w:space="0" w:color="auto"/>
            <w:bottom w:val="none" w:sz="0" w:space="0" w:color="auto"/>
            <w:right w:val="none" w:sz="0" w:space="0" w:color="auto"/>
          </w:divBdr>
        </w:div>
        <w:div w:id="1198616504">
          <w:marLeft w:val="0"/>
          <w:marRight w:val="0"/>
          <w:marTop w:val="0"/>
          <w:marBottom w:val="0"/>
          <w:divBdr>
            <w:top w:val="none" w:sz="0" w:space="0" w:color="auto"/>
            <w:left w:val="none" w:sz="0" w:space="0" w:color="auto"/>
            <w:bottom w:val="none" w:sz="0" w:space="0" w:color="auto"/>
            <w:right w:val="none" w:sz="0" w:space="0" w:color="auto"/>
          </w:divBdr>
        </w:div>
        <w:div w:id="2112820649">
          <w:marLeft w:val="0"/>
          <w:marRight w:val="0"/>
          <w:marTop w:val="120"/>
          <w:marBottom w:val="0"/>
          <w:divBdr>
            <w:top w:val="none" w:sz="0" w:space="0" w:color="auto"/>
            <w:left w:val="none" w:sz="0" w:space="0" w:color="auto"/>
            <w:bottom w:val="none" w:sz="0" w:space="0" w:color="auto"/>
            <w:right w:val="none" w:sz="0" w:space="0" w:color="auto"/>
          </w:divBdr>
        </w:div>
        <w:div w:id="260990948">
          <w:marLeft w:val="0"/>
          <w:marRight w:val="0"/>
          <w:marTop w:val="120"/>
          <w:marBottom w:val="0"/>
          <w:divBdr>
            <w:top w:val="none" w:sz="0" w:space="0" w:color="auto"/>
            <w:left w:val="none" w:sz="0" w:space="0" w:color="auto"/>
            <w:bottom w:val="none" w:sz="0" w:space="0" w:color="auto"/>
            <w:right w:val="none" w:sz="0" w:space="0" w:color="auto"/>
          </w:divBdr>
        </w:div>
        <w:div w:id="1118449628">
          <w:marLeft w:val="0"/>
          <w:marRight w:val="0"/>
          <w:marTop w:val="120"/>
          <w:marBottom w:val="0"/>
          <w:divBdr>
            <w:top w:val="none" w:sz="0" w:space="0" w:color="auto"/>
            <w:left w:val="none" w:sz="0" w:space="0" w:color="auto"/>
            <w:bottom w:val="none" w:sz="0" w:space="0" w:color="auto"/>
            <w:right w:val="none" w:sz="0" w:space="0" w:color="auto"/>
          </w:divBdr>
        </w:div>
        <w:div w:id="263342055">
          <w:marLeft w:val="0"/>
          <w:marRight w:val="0"/>
          <w:marTop w:val="0"/>
          <w:marBottom w:val="0"/>
          <w:divBdr>
            <w:top w:val="none" w:sz="0" w:space="0" w:color="auto"/>
            <w:left w:val="none" w:sz="0" w:space="0" w:color="auto"/>
            <w:bottom w:val="none" w:sz="0" w:space="0" w:color="auto"/>
            <w:right w:val="none" w:sz="0" w:space="0" w:color="auto"/>
          </w:divBdr>
        </w:div>
        <w:div w:id="2130925446">
          <w:marLeft w:val="0"/>
          <w:marRight w:val="0"/>
          <w:marTop w:val="0"/>
          <w:marBottom w:val="0"/>
          <w:divBdr>
            <w:top w:val="none" w:sz="0" w:space="0" w:color="auto"/>
            <w:left w:val="none" w:sz="0" w:space="0" w:color="auto"/>
            <w:bottom w:val="none" w:sz="0" w:space="0" w:color="auto"/>
            <w:right w:val="none" w:sz="0" w:space="0" w:color="auto"/>
          </w:divBdr>
        </w:div>
        <w:div w:id="1526597767">
          <w:marLeft w:val="0"/>
          <w:marRight w:val="0"/>
          <w:marTop w:val="120"/>
          <w:marBottom w:val="0"/>
          <w:divBdr>
            <w:top w:val="none" w:sz="0" w:space="0" w:color="auto"/>
            <w:left w:val="none" w:sz="0" w:space="0" w:color="auto"/>
            <w:bottom w:val="none" w:sz="0" w:space="0" w:color="auto"/>
            <w:right w:val="none" w:sz="0" w:space="0" w:color="auto"/>
          </w:divBdr>
        </w:div>
        <w:div w:id="623851455">
          <w:marLeft w:val="0"/>
          <w:marRight w:val="0"/>
          <w:marTop w:val="0"/>
          <w:marBottom w:val="0"/>
          <w:divBdr>
            <w:top w:val="none" w:sz="0" w:space="0" w:color="auto"/>
            <w:left w:val="none" w:sz="0" w:space="0" w:color="auto"/>
            <w:bottom w:val="none" w:sz="0" w:space="0" w:color="auto"/>
            <w:right w:val="none" w:sz="0" w:space="0" w:color="auto"/>
          </w:divBdr>
        </w:div>
        <w:div w:id="618072963">
          <w:marLeft w:val="0"/>
          <w:marRight w:val="0"/>
          <w:marTop w:val="0"/>
          <w:marBottom w:val="192"/>
          <w:divBdr>
            <w:top w:val="none" w:sz="0" w:space="0" w:color="auto"/>
            <w:left w:val="none" w:sz="0" w:space="0" w:color="auto"/>
            <w:bottom w:val="none" w:sz="0" w:space="0" w:color="auto"/>
            <w:right w:val="none" w:sz="0" w:space="0" w:color="auto"/>
          </w:divBdr>
        </w:div>
        <w:div w:id="505874497">
          <w:marLeft w:val="0"/>
          <w:marRight w:val="0"/>
          <w:marTop w:val="0"/>
          <w:marBottom w:val="0"/>
          <w:divBdr>
            <w:top w:val="none" w:sz="0" w:space="0" w:color="auto"/>
            <w:left w:val="none" w:sz="0" w:space="0" w:color="auto"/>
            <w:bottom w:val="none" w:sz="0" w:space="0" w:color="auto"/>
            <w:right w:val="none" w:sz="0" w:space="0" w:color="auto"/>
          </w:divBdr>
        </w:div>
        <w:div w:id="624970267">
          <w:marLeft w:val="0"/>
          <w:marRight w:val="0"/>
          <w:marTop w:val="0"/>
          <w:marBottom w:val="0"/>
          <w:divBdr>
            <w:top w:val="none" w:sz="0" w:space="0" w:color="auto"/>
            <w:left w:val="none" w:sz="0" w:space="0" w:color="auto"/>
            <w:bottom w:val="none" w:sz="0" w:space="0" w:color="auto"/>
            <w:right w:val="none" w:sz="0" w:space="0" w:color="auto"/>
          </w:divBdr>
        </w:div>
        <w:div w:id="85657095">
          <w:marLeft w:val="0"/>
          <w:marRight w:val="0"/>
          <w:marTop w:val="120"/>
          <w:marBottom w:val="0"/>
          <w:divBdr>
            <w:top w:val="none" w:sz="0" w:space="0" w:color="auto"/>
            <w:left w:val="none" w:sz="0" w:space="0" w:color="auto"/>
            <w:bottom w:val="none" w:sz="0" w:space="0" w:color="auto"/>
            <w:right w:val="none" w:sz="0" w:space="0" w:color="auto"/>
          </w:divBdr>
        </w:div>
        <w:div w:id="1054351160">
          <w:marLeft w:val="0"/>
          <w:marRight w:val="0"/>
          <w:marTop w:val="0"/>
          <w:marBottom w:val="0"/>
          <w:divBdr>
            <w:top w:val="none" w:sz="0" w:space="0" w:color="auto"/>
            <w:left w:val="none" w:sz="0" w:space="0" w:color="auto"/>
            <w:bottom w:val="none" w:sz="0" w:space="0" w:color="auto"/>
            <w:right w:val="none" w:sz="0" w:space="0" w:color="auto"/>
          </w:divBdr>
        </w:div>
        <w:div w:id="1038890104">
          <w:marLeft w:val="0"/>
          <w:marRight w:val="0"/>
          <w:marTop w:val="0"/>
          <w:marBottom w:val="0"/>
          <w:divBdr>
            <w:top w:val="none" w:sz="0" w:space="0" w:color="auto"/>
            <w:left w:val="none" w:sz="0" w:space="0" w:color="auto"/>
            <w:bottom w:val="none" w:sz="0" w:space="0" w:color="auto"/>
            <w:right w:val="none" w:sz="0" w:space="0" w:color="auto"/>
          </w:divBdr>
        </w:div>
        <w:div w:id="94790074">
          <w:marLeft w:val="0"/>
          <w:marRight w:val="0"/>
          <w:marTop w:val="120"/>
          <w:marBottom w:val="0"/>
          <w:divBdr>
            <w:top w:val="none" w:sz="0" w:space="0" w:color="auto"/>
            <w:left w:val="none" w:sz="0" w:space="0" w:color="auto"/>
            <w:bottom w:val="none" w:sz="0" w:space="0" w:color="auto"/>
            <w:right w:val="none" w:sz="0" w:space="0" w:color="auto"/>
          </w:divBdr>
        </w:div>
        <w:div w:id="1269392321">
          <w:marLeft w:val="0"/>
          <w:marRight w:val="0"/>
          <w:marTop w:val="0"/>
          <w:marBottom w:val="0"/>
          <w:divBdr>
            <w:top w:val="none" w:sz="0" w:space="0" w:color="auto"/>
            <w:left w:val="none" w:sz="0" w:space="0" w:color="auto"/>
            <w:bottom w:val="none" w:sz="0" w:space="0" w:color="auto"/>
            <w:right w:val="none" w:sz="0" w:space="0" w:color="auto"/>
          </w:divBdr>
        </w:div>
        <w:div w:id="331835295">
          <w:marLeft w:val="0"/>
          <w:marRight w:val="0"/>
          <w:marTop w:val="0"/>
          <w:marBottom w:val="192"/>
          <w:divBdr>
            <w:top w:val="none" w:sz="0" w:space="0" w:color="auto"/>
            <w:left w:val="none" w:sz="0" w:space="0" w:color="auto"/>
            <w:bottom w:val="none" w:sz="0" w:space="0" w:color="auto"/>
            <w:right w:val="none" w:sz="0" w:space="0" w:color="auto"/>
          </w:divBdr>
        </w:div>
        <w:div w:id="1708486021">
          <w:marLeft w:val="0"/>
          <w:marRight w:val="0"/>
          <w:marTop w:val="0"/>
          <w:marBottom w:val="0"/>
          <w:divBdr>
            <w:top w:val="none" w:sz="0" w:space="0" w:color="auto"/>
            <w:left w:val="none" w:sz="0" w:space="0" w:color="auto"/>
            <w:bottom w:val="none" w:sz="0" w:space="0" w:color="auto"/>
            <w:right w:val="none" w:sz="0" w:space="0" w:color="auto"/>
          </w:divBdr>
        </w:div>
        <w:div w:id="925187120">
          <w:marLeft w:val="0"/>
          <w:marRight w:val="0"/>
          <w:marTop w:val="120"/>
          <w:marBottom w:val="0"/>
          <w:divBdr>
            <w:top w:val="none" w:sz="0" w:space="0" w:color="auto"/>
            <w:left w:val="none" w:sz="0" w:space="0" w:color="auto"/>
            <w:bottom w:val="none" w:sz="0" w:space="0" w:color="auto"/>
            <w:right w:val="none" w:sz="0" w:space="0" w:color="auto"/>
          </w:divBdr>
        </w:div>
        <w:div w:id="309796359">
          <w:marLeft w:val="0"/>
          <w:marRight w:val="0"/>
          <w:marTop w:val="0"/>
          <w:marBottom w:val="0"/>
          <w:divBdr>
            <w:top w:val="none" w:sz="0" w:space="0" w:color="auto"/>
            <w:left w:val="none" w:sz="0" w:space="0" w:color="auto"/>
            <w:bottom w:val="none" w:sz="0" w:space="0" w:color="auto"/>
            <w:right w:val="none" w:sz="0" w:space="0" w:color="auto"/>
          </w:divBdr>
        </w:div>
        <w:div w:id="2127314376">
          <w:marLeft w:val="0"/>
          <w:marRight w:val="0"/>
          <w:marTop w:val="0"/>
          <w:marBottom w:val="0"/>
          <w:divBdr>
            <w:top w:val="none" w:sz="0" w:space="0" w:color="auto"/>
            <w:left w:val="none" w:sz="0" w:space="0" w:color="auto"/>
            <w:bottom w:val="none" w:sz="0" w:space="0" w:color="auto"/>
            <w:right w:val="none" w:sz="0" w:space="0" w:color="auto"/>
          </w:divBdr>
        </w:div>
        <w:div w:id="1147740511">
          <w:marLeft w:val="0"/>
          <w:marRight w:val="0"/>
          <w:marTop w:val="120"/>
          <w:marBottom w:val="0"/>
          <w:divBdr>
            <w:top w:val="none" w:sz="0" w:space="0" w:color="auto"/>
            <w:left w:val="none" w:sz="0" w:space="0" w:color="auto"/>
            <w:bottom w:val="none" w:sz="0" w:space="0" w:color="auto"/>
            <w:right w:val="none" w:sz="0" w:space="0" w:color="auto"/>
          </w:divBdr>
        </w:div>
        <w:div w:id="1066300405">
          <w:marLeft w:val="0"/>
          <w:marRight w:val="0"/>
          <w:marTop w:val="0"/>
          <w:marBottom w:val="0"/>
          <w:divBdr>
            <w:top w:val="none" w:sz="0" w:space="0" w:color="auto"/>
            <w:left w:val="none" w:sz="0" w:space="0" w:color="auto"/>
            <w:bottom w:val="none" w:sz="0" w:space="0" w:color="auto"/>
            <w:right w:val="none" w:sz="0" w:space="0" w:color="auto"/>
          </w:divBdr>
        </w:div>
        <w:div w:id="537275796">
          <w:marLeft w:val="0"/>
          <w:marRight w:val="0"/>
          <w:marTop w:val="0"/>
          <w:marBottom w:val="192"/>
          <w:divBdr>
            <w:top w:val="none" w:sz="0" w:space="0" w:color="auto"/>
            <w:left w:val="none" w:sz="0" w:space="0" w:color="auto"/>
            <w:bottom w:val="none" w:sz="0" w:space="0" w:color="auto"/>
            <w:right w:val="none" w:sz="0" w:space="0" w:color="auto"/>
          </w:divBdr>
        </w:div>
        <w:div w:id="491408388">
          <w:marLeft w:val="0"/>
          <w:marRight w:val="0"/>
          <w:marTop w:val="0"/>
          <w:marBottom w:val="0"/>
          <w:divBdr>
            <w:top w:val="none" w:sz="0" w:space="0" w:color="auto"/>
            <w:left w:val="none" w:sz="0" w:space="0" w:color="auto"/>
            <w:bottom w:val="none" w:sz="0" w:space="0" w:color="auto"/>
            <w:right w:val="none" w:sz="0" w:space="0" w:color="auto"/>
          </w:divBdr>
        </w:div>
        <w:div w:id="1606618253">
          <w:marLeft w:val="0"/>
          <w:marRight w:val="0"/>
          <w:marTop w:val="120"/>
          <w:marBottom w:val="0"/>
          <w:divBdr>
            <w:top w:val="none" w:sz="0" w:space="0" w:color="auto"/>
            <w:left w:val="none" w:sz="0" w:space="0" w:color="auto"/>
            <w:bottom w:val="none" w:sz="0" w:space="0" w:color="auto"/>
            <w:right w:val="none" w:sz="0" w:space="0" w:color="auto"/>
          </w:divBdr>
        </w:div>
        <w:div w:id="2127312569">
          <w:marLeft w:val="0"/>
          <w:marRight w:val="0"/>
          <w:marTop w:val="0"/>
          <w:marBottom w:val="0"/>
          <w:divBdr>
            <w:top w:val="none" w:sz="0" w:space="0" w:color="auto"/>
            <w:left w:val="none" w:sz="0" w:space="0" w:color="auto"/>
            <w:bottom w:val="none" w:sz="0" w:space="0" w:color="auto"/>
            <w:right w:val="none" w:sz="0" w:space="0" w:color="auto"/>
          </w:divBdr>
        </w:div>
        <w:div w:id="2006739167">
          <w:marLeft w:val="0"/>
          <w:marRight w:val="0"/>
          <w:marTop w:val="120"/>
          <w:marBottom w:val="0"/>
          <w:divBdr>
            <w:top w:val="none" w:sz="0" w:space="0" w:color="auto"/>
            <w:left w:val="none" w:sz="0" w:space="0" w:color="auto"/>
            <w:bottom w:val="none" w:sz="0" w:space="0" w:color="auto"/>
            <w:right w:val="none" w:sz="0" w:space="0" w:color="auto"/>
          </w:divBdr>
        </w:div>
        <w:div w:id="1305160898">
          <w:marLeft w:val="0"/>
          <w:marRight w:val="0"/>
          <w:marTop w:val="120"/>
          <w:marBottom w:val="0"/>
          <w:divBdr>
            <w:top w:val="none" w:sz="0" w:space="0" w:color="auto"/>
            <w:left w:val="none" w:sz="0" w:space="0" w:color="auto"/>
            <w:bottom w:val="none" w:sz="0" w:space="0" w:color="auto"/>
            <w:right w:val="none" w:sz="0" w:space="0" w:color="auto"/>
          </w:divBdr>
        </w:div>
        <w:div w:id="493182182">
          <w:marLeft w:val="0"/>
          <w:marRight w:val="0"/>
          <w:marTop w:val="0"/>
          <w:marBottom w:val="0"/>
          <w:divBdr>
            <w:top w:val="none" w:sz="0" w:space="0" w:color="auto"/>
            <w:left w:val="none" w:sz="0" w:space="0" w:color="auto"/>
            <w:bottom w:val="none" w:sz="0" w:space="0" w:color="auto"/>
            <w:right w:val="none" w:sz="0" w:space="0" w:color="auto"/>
          </w:divBdr>
        </w:div>
        <w:div w:id="174464404">
          <w:marLeft w:val="0"/>
          <w:marRight w:val="0"/>
          <w:marTop w:val="0"/>
          <w:marBottom w:val="0"/>
          <w:divBdr>
            <w:top w:val="none" w:sz="0" w:space="0" w:color="auto"/>
            <w:left w:val="none" w:sz="0" w:space="0" w:color="auto"/>
            <w:bottom w:val="none" w:sz="0" w:space="0" w:color="auto"/>
            <w:right w:val="none" w:sz="0" w:space="0" w:color="auto"/>
          </w:divBdr>
        </w:div>
        <w:div w:id="907374869">
          <w:marLeft w:val="0"/>
          <w:marRight w:val="0"/>
          <w:marTop w:val="120"/>
          <w:marBottom w:val="0"/>
          <w:divBdr>
            <w:top w:val="none" w:sz="0" w:space="0" w:color="auto"/>
            <w:left w:val="none" w:sz="0" w:space="0" w:color="auto"/>
            <w:bottom w:val="none" w:sz="0" w:space="0" w:color="auto"/>
            <w:right w:val="none" w:sz="0" w:space="0" w:color="auto"/>
          </w:divBdr>
        </w:div>
        <w:div w:id="1690373244">
          <w:marLeft w:val="0"/>
          <w:marRight w:val="0"/>
          <w:marTop w:val="0"/>
          <w:marBottom w:val="0"/>
          <w:divBdr>
            <w:top w:val="none" w:sz="0" w:space="0" w:color="auto"/>
            <w:left w:val="none" w:sz="0" w:space="0" w:color="auto"/>
            <w:bottom w:val="none" w:sz="0" w:space="0" w:color="auto"/>
            <w:right w:val="none" w:sz="0" w:space="0" w:color="auto"/>
          </w:divBdr>
        </w:div>
        <w:div w:id="164250653">
          <w:marLeft w:val="0"/>
          <w:marRight w:val="0"/>
          <w:marTop w:val="0"/>
          <w:marBottom w:val="0"/>
          <w:divBdr>
            <w:top w:val="none" w:sz="0" w:space="0" w:color="auto"/>
            <w:left w:val="none" w:sz="0" w:space="0" w:color="auto"/>
            <w:bottom w:val="none" w:sz="0" w:space="0" w:color="auto"/>
            <w:right w:val="none" w:sz="0" w:space="0" w:color="auto"/>
          </w:divBdr>
        </w:div>
        <w:div w:id="934902815">
          <w:marLeft w:val="0"/>
          <w:marRight w:val="0"/>
          <w:marTop w:val="120"/>
          <w:marBottom w:val="0"/>
          <w:divBdr>
            <w:top w:val="none" w:sz="0" w:space="0" w:color="auto"/>
            <w:left w:val="none" w:sz="0" w:space="0" w:color="auto"/>
            <w:bottom w:val="none" w:sz="0" w:space="0" w:color="auto"/>
            <w:right w:val="none" w:sz="0" w:space="0" w:color="auto"/>
          </w:divBdr>
        </w:div>
        <w:div w:id="1526628275">
          <w:marLeft w:val="0"/>
          <w:marRight w:val="0"/>
          <w:marTop w:val="0"/>
          <w:marBottom w:val="0"/>
          <w:divBdr>
            <w:top w:val="none" w:sz="0" w:space="0" w:color="auto"/>
            <w:left w:val="none" w:sz="0" w:space="0" w:color="auto"/>
            <w:bottom w:val="none" w:sz="0" w:space="0" w:color="auto"/>
            <w:right w:val="none" w:sz="0" w:space="0" w:color="auto"/>
          </w:divBdr>
        </w:div>
        <w:div w:id="544873661">
          <w:marLeft w:val="0"/>
          <w:marRight w:val="0"/>
          <w:marTop w:val="0"/>
          <w:marBottom w:val="0"/>
          <w:divBdr>
            <w:top w:val="none" w:sz="0" w:space="0" w:color="auto"/>
            <w:left w:val="none" w:sz="0" w:space="0" w:color="auto"/>
            <w:bottom w:val="none" w:sz="0" w:space="0" w:color="auto"/>
            <w:right w:val="none" w:sz="0" w:space="0" w:color="auto"/>
          </w:divBdr>
        </w:div>
        <w:div w:id="253514366">
          <w:marLeft w:val="0"/>
          <w:marRight w:val="0"/>
          <w:marTop w:val="120"/>
          <w:marBottom w:val="0"/>
          <w:divBdr>
            <w:top w:val="none" w:sz="0" w:space="0" w:color="auto"/>
            <w:left w:val="none" w:sz="0" w:space="0" w:color="auto"/>
            <w:bottom w:val="none" w:sz="0" w:space="0" w:color="auto"/>
            <w:right w:val="none" w:sz="0" w:space="0" w:color="auto"/>
          </w:divBdr>
        </w:div>
        <w:div w:id="1038360616">
          <w:marLeft w:val="0"/>
          <w:marRight w:val="0"/>
          <w:marTop w:val="0"/>
          <w:marBottom w:val="0"/>
          <w:divBdr>
            <w:top w:val="none" w:sz="0" w:space="0" w:color="auto"/>
            <w:left w:val="none" w:sz="0" w:space="0" w:color="auto"/>
            <w:bottom w:val="none" w:sz="0" w:space="0" w:color="auto"/>
            <w:right w:val="none" w:sz="0" w:space="0" w:color="auto"/>
          </w:divBdr>
        </w:div>
        <w:div w:id="1044603860">
          <w:marLeft w:val="0"/>
          <w:marRight w:val="0"/>
          <w:marTop w:val="0"/>
          <w:marBottom w:val="0"/>
          <w:divBdr>
            <w:top w:val="none" w:sz="0" w:space="0" w:color="auto"/>
            <w:left w:val="none" w:sz="0" w:space="0" w:color="auto"/>
            <w:bottom w:val="none" w:sz="0" w:space="0" w:color="auto"/>
            <w:right w:val="none" w:sz="0" w:space="0" w:color="auto"/>
          </w:divBdr>
        </w:div>
        <w:div w:id="1754349584">
          <w:marLeft w:val="0"/>
          <w:marRight w:val="0"/>
          <w:marTop w:val="120"/>
          <w:marBottom w:val="0"/>
          <w:divBdr>
            <w:top w:val="none" w:sz="0" w:space="0" w:color="auto"/>
            <w:left w:val="none" w:sz="0" w:space="0" w:color="auto"/>
            <w:bottom w:val="none" w:sz="0" w:space="0" w:color="auto"/>
            <w:right w:val="none" w:sz="0" w:space="0" w:color="auto"/>
          </w:divBdr>
        </w:div>
        <w:div w:id="1399670964">
          <w:marLeft w:val="0"/>
          <w:marRight w:val="0"/>
          <w:marTop w:val="0"/>
          <w:marBottom w:val="0"/>
          <w:divBdr>
            <w:top w:val="none" w:sz="0" w:space="0" w:color="auto"/>
            <w:left w:val="none" w:sz="0" w:space="0" w:color="auto"/>
            <w:bottom w:val="none" w:sz="0" w:space="0" w:color="auto"/>
            <w:right w:val="none" w:sz="0" w:space="0" w:color="auto"/>
          </w:divBdr>
        </w:div>
        <w:div w:id="1079061038">
          <w:marLeft w:val="0"/>
          <w:marRight w:val="0"/>
          <w:marTop w:val="0"/>
          <w:marBottom w:val="0"/>
          <w:divBdr>
            <w:top w:val="none" w:sz="0" w:space="0" w:color="auto"/>
            <w:left w:val="none" w:sz="0" w:space="0" w:color="auto"/>
            <w:bottom w:val="none" w:sz="0" w:space="0" w:color="auto"/>
            <w:right w:val="none" w:sz="0" w:space="0" w:color="auto"/>
          </w:divBdr>
        </w:div>
        <w:div w:id="996613740">
          <w:marLeft w:val="0"/>
          <w:marRight w:val="0"/>
          <w:marTop w:val="120"/>
          <w:marBottom w:val="0"/>
          <w:divBdr>
            <w:top w:val="none" w:sz="0" w:space="0" w:color="auto"/>
            <w:left w:val="none" w:sz="0" w:space="0" w:color="auto"/>
            <w:bottom w:val="none" w:sz="0" w:space="0" w:color="auto"/>
            <w:right w:val="none" w:sz="0" w:space="0" w:color="auto"/>
          </w:divBdr>
        </w:div>
        <w:div w:id="807284370">
          <w:marLeft w:val="0"/>
          <w:marRight w:val="0"/>
          <w:marTop w:val="0"/>
          <w:marBottom w:val="0"/>
          <w:divBdr>
            <w:top w:val="none" w:sz="0" w:space="0" w:color="auto"/>
            <w:left w:val="none" w:sz="0" w:space="0" w:color="auto"/>
            <w:bottom w:val="none" w:sz="0" w:space="0" w:color="auto"/>
            <w:right w:val="none" w:sz="0" w:space="0" w:color="auto"/>
          </w:divBdr>
        </w:div>
        <w:div w:id="877669949">
          <w:marLeft w:val="0"/>
          <w:marRight w:val="0"/>
          <w:marTop w:val="0"/>
          <w:marBottom w:val="192"/>
          <w:divBdr>
            <w:top w:val="none" w:sz="0" w:space="0" w:color="auto"/>
            <w:left w:val="none" w:sz="0" w:space="0" w:color="auto"/>
            <w:bottom w:val="none" w:sz="0" w:space="0" w:color="auto"/>
            <w:right w:val="none" w:sz="0" w:space="0" w:color="auto"/>
          </w:divBdr>
        </w:div>
        <w:div w:id="1896506428">
          <w:marLeft w:val="0"/>
          <w:marRight w:val="0"/>
          <w:marTop w:val="0"/>
          <w:marBottom w:val="0"/>
          <w:divBdr>
            <w:top w:val="none" w:sz="0" w:space="0" w:color="auto"/>
            <w:left w:val="none" w:sz="0" w:space="0" w:color="auto"/>
            <w:bottom w:val="none" w:sz="0" w:space="0" w:color="auto"/>
            <w:right w:val="none" w:sz="0" w:space="0" w:color="auto"/>
          </w:divBdr>
        </w:div>
        <w:div w:id="8195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8516/c15d344966b3aeec0e1e495ec65adbc2b6e6441e/" TargetMode="External"/><Relationship Id="rId18" Type="http://schemas.openxmlformats.org/officeDocument/2006/relationships/hyperlink" Target="http://www.consultant.ru/document/cons_doc_LAW_154744/d2a0876e32003daef9cf1e92de2cccf9e9fb009c/" TargetMode="External"/><Relationship Id="rId26" Type="http://schemas.openxmlformats.org/officeDocument/2006/relationships/hyperlink" Target="http://www.consultant.ru/document/cons_doc_LAW_154744/d2a0876e32003daef9cf1e92de2cccf9e9fb009c/" TargetMode="External"/><Relationship Id="rId39" Type="http://schemas.openxmlformats.org/officeDocument/2006/relationships/hyperlink" Target="http://www.consultant.ru/document/cons_doc_LAW_181841/3d0cac60971a511280cbba229d9b6329c07731f7/" TargetMode="External"/><Relationship Id="rId21" Type="http://schemas.openxmlformats.org/officeDocument/2006/relationships/hyperlink" Target="http://www.consultant.ru/document/cons_doc_LAW_28165/946cbfc58c05e1392615a251973beb32dc79f94e/" TargetMode="External"/><Relationship Id="rId34" Type="http://schemas.openxmlformats.org/officeDocument/2006/relationships/hyperlink" Target="http://www.consultant.ru/document/cons_doc_LAW_76593/" TargetMode="External"/><Relationship Id="rId42" Type="http://schemas.openxmlformats.org/officeDocument/2006/relationships/hyperlink" Target="http://www.consultant.ru/document/cons_doc_LAW_200510/3d0cac60971a511280cbba229d9b6329c07731f7/" TargetMode="External"/><Relationship Id="rId47" Type="http://schemas.openxmlformats.org/officeDocument/2006/relationships/hyperlink" Target="http://www.consultant.ru/document/cons_doc_LAW_28165/946cbfc58c05e1392615a251973beb32dc79f94e/" TargetMode="External"/><Relationship Id="rId50" Type="http://schemas.openxmlformats.org/officeDocument/2006/relationships/hyperlink" Target="http://www.consultant.ru/document/cons_doc_LAW_212375/bcf30e08378ed3bb43f37240c15916fd6df72973/" TargetMode="External"/><Relationship Id="rId55" Type="http://schemas.openxmlformats.org/officeDocument/2006/relationships/hyperlink" Target="http://www.consultant.ru/document/cons_doc_LAW_28165/946cbfc58c05e1392615a251973beb32dc79f94e/" TargetMode="External"/><Relationship Id="rId63" Type="http://schemas.openxmlformats.org/officeDocument/2006/relationships/hyperlink" Target="http://www.consultant.ru/document/cons_doc_LAW_28165/946cbfc58c05e1392615a251973beb32dc79f94e/" TargetMode="External"/><Relationship Id="rId68" Type="http://schemas.openxmlformats.org/officeDocument/2006/relationships/hyperlink" Target="http://www.consultant.ru/document/cons_doc_LAW_28165/946cbfc58c05e1392615a251973beb32dc79f94e/" TargetMode="External"/><Relationship Id="rId76" Type="http://schemas.openxmlformats.org/officeDocument/2006/relationships/hyperlink" Target="http://www.consultant.ru/document/cons_doc_LAW_76593/4d0c47778b5359c7bf8ac01f37cc676a55de28df/" TargetMode="External"/><Relationship Id="rId7" Type="http://schemas.openxmlformats.org/officeDocument/2006/relationships/hyperlink" Target="http://www.consultant.ru/document/cons_doc_LAW_64939/" TargetMode="External"/><Relationship Id="rId71" Type="http://schemas.openxmlformats.org/officeDocument/2006/relationships/hyperlink" Target="http://www.consultant.ru/document/cons_doc_LAW_207922/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0835/8d8246f9235c53c7695260da813b903fa74dc0b5/" TargetMode="External"/><Relationship Id="rId29" Type="http://schemas.openxmlformats.org/officeDocument/2006/relationships/hyperlink" Target="http://www.consultant.ru/document/cons_doc_LAW_28165/946cbfc58c05e1392615a251973beb32dc79f94e/" TargetMode="External"/><Relationship Id="rId11" Type="http://schemas.openxmlformats.org/officeDocument/2006/relationships/hyperlink" Target="http://www.consultant.ru/document/cons_doc_LAW_42110/3d0cac60971a511280cbba229d9b6329c07731f7/" TargetMode="External"/><Relationship Id="rId24" Type="http://schemas.openxmlformats.org/officeDocument/2006/relationships/hyperlink" Target="http://www.consultant.ru/document/cons_doc_LAW_142230/80bdfbadbcba138b6c8f815b55def5eaf92d215b/" TargetMode="External"/><Relationship Id="rId32" Type="http://schemas.openxmlformats.org/officeDocument/2006/relationships/hyperlink" Target="http://www.consultant.ru/document/cons_doc_LAW_171490/b004fed0b70d0f223e4a81f8ad6cd92af90a7e3b/" TargetMode="External"/><Relationship Id="rId37" Type="http://schemas.openxmlformats.org/officeDocument/2006/relationships/hyperlink" Target="http://www.consultant.ru/document/cons_doc_LAW_76593/" TargetMode="External"/><Relationship Id="rId40" Type="http://schemas.openxmlformats.org/officeDocument/2006/relationships/hyperlink" Target="http://www.consultant.ru/document/cons_doc_LAW_76592/30b3f8c55f65557c253227a65b908cc075ce114a/" TargetMode="External"/><Relationship Id="rId45" Type="http://schemas.openxmlformats.org/officeDocument/2006/relationships/hyperlink" Target="http://www.consultant.ru/document/cons_doc_LAW_28165/946cbfc58c05e1392615a251973beb32dc79f94e/" TargetMode="External"/><Relationship Id="rId53" Type="http://schemas.openxmlformats.org/officeDocument/2006/relationships/hyperlink" Target="http://www.consultant.ru/document/cons_doc_LAW_28165/946cbfc58c05e1392615a251973beb32dc79f94e/" TargetMode="External"/><Relationship Id="rId58" Type="http://schemas.openxmlformats.org/officeDocument/2006/relationships/hyperlink" Target="http://www.consultant.ru/document/cons_doc_LAW_28165/946cbfc58c05e1392615a251973beb32dc79f94e/" TargetMode="External"/><Relationship Id="rId66" Type="http://schemas.openxmlformats.org/officeDocument/2006/relationships/hyperlink" Target="http://www.consultant.ru/document/cons_doc_LAW_207922/3d0cac60971a511280cbba229d9b6329c07731f7/" TargetMode="External"/><Relationship Id="rId74" Type="http://schemas.openxmlformats.org/officeDocument/2006/relationships/hyperlink" Target="http://www.consultant.ru/document/cons_doc_LAW_28165/946cbfc58c05e1392615a251973beb32dc79f94e/" TargetMode="External"/><Relationship Id="rId79" Type="http://schemas.openxmlformats.org/officeDocument/2006/relationships/hyperlink" Target="http://www.consultant.ru/document/cons_doc_LAW_177597/3d0cac60971a511280cbba229d9b6329c07731f7/" TargetMode="External"/><Relationship Id="rId5" Type="http://schemas.openxmlformats.org/officeDocument/2006/relationships/hyperlink" Target="http://www.consultant.ru/document/cons_doc_LAW_52657/3d0cac60971a511280cbba229d9b6329c07731f7/" TargetMode="External"/><Relationship Id="rId61" Type="http://schemas.openxmlformats.org/officeDocument/2006/relationships/hyperlink" Target="http://www.consultant.ru/document/cons_doc_LAW_207922/3d0cac60971a511280cbba229d9b6329c07731f7/" TargetMode="External"/><Relationship Id="rId10" Type="http://schemas.openxmlformats.org/officeDocument/2006/relationships/hyperlink" Target="http://www.consultant.ru/document/cons_doc_LAW_52657/3d0cac60971a511280cbba229d9b6329c07731f7/" TargetMode="External"/><Relationship Id="rId19" Type="http://schemas.openxmlformats.org/officeDocument/2006/relationships/hyperlink" Target="http://www.consultant.ru/document/cons_doc_LAW_154744/d2a0876e32003daef9cf1e92de2cccf9e9fb009c/" TargetMode="External"/><Relationship Id="rId31" Type="http://schemas.openxmlformats.org/officeDocument/2006/relationships/hyperlink" Target="http://www.consultant.ru/document/cons_doc_LAW_171490/b004fed0b70d0f223e4a81f8ad6cd92af90a7e3b/" TargetMode="External"/><Relationship Id="rId44" Type="http://schemas.openxmlformats.org/officeDocument/2006/relationships/hyperlink" Target="http://www.consultant.ru/document/cons_doc_LAW_28165/36b2179632378c984cf6fbf0ea28e731baa919eb/" TargetMode="External"/><Relationship Id="rId52" Type="http://schemas.openxmlformats.org/officeDocument/2006/relationships/hyperlink" Target="http://www.consultant.ru/document/cons_doc_LAW_28165/946cbfc58c05e1392615a251973beb32dc79f94e/" TargetMode="External"/><Relationship Id="rId60" Type="http://schemas.openxmlformats.org/officeDocument/2006/relationships/hyperlink" Target="http://www.consultant.ru/document/cons_doc_LAW_28165/8e06d682d602a0b6720b3e77f7edf4802aadf841/" TargetMode="External"/><Relationship Id="rId65" Type="http://schemas.openxmlformats.org/officeDocument/2006/relationships/hyperlink" Target="http://www.consultant.ru/document/cons_doc_LAW_28165/946cbfc58c05e1392615a251973beb32dc79f94e/" TargetMode="External"/><Relationship Id="rId73" Type="http://schemas.openxmlformats.org/officeDocument/2006/relationships/hyperlink" Target="http://www.consultant.ru/document/cons_doc_LAW_28165/946cbfc58c05e1392615a251973beb32dc79f94e/" TargetMode="External"/><Relationship Id="rId78" Type="http://schemas.openxmlformats.org/officeDocument/2006/relationships/hyperlink" Target="http://www.consultant.ru/document/cons_doc_LAW_207922/3d0cac60971a511280cbba229d9b6329c07731f7/" TargetMode="External"/><Relationship Id="rId81" Type="http://schemas.openxmlformats.org/officeDocument/2006/relationships/theme" Target="theme/theme1.xml"/><Relationship Id="rId4" Type="http://schemas.openxmlformats.org/officeDocument/2006/relationships/hyperlink" Target="http://www.consultant.ru/document/cons_doc_LAW_28165/9b06776ae7a39546ad4e3ba04bebef14baabf8d2/" TargetMode="External"/><Relationship Id="rId9" Type="http://schemas.openxmlformats.org/officeDocument/2006/relationships/hyperlink" Target="http://www.consultant.ru/document/cons_doc_LAW_28165/946cbfc58c05e1392615a251973beb32dc79f94e/" TargetMode="External"/><Relationship Id="rId14" Type="http://schemas.openxmlformats.org/officeDocument/2006/relationships/hyperlink" Target="http://www.consultant.ru/document/cons_doc_LAW_64308/3d0cac60971a511280cbba229d9b6329c07731f7/" TargetMode="External"/><Relationship Id="rId22" Type="http://schemas.openxmlformats.org/officeDocument/2006/relationships/hyperlink" Target="http://www.consultant.ru/document/cons_doc_LAW_28165/946cbfc58c05e1392615a251973beb32dc79f94e/" TargetMode="External"/><Relationship Id="rId27" Type="http://schemas.openxmlformats.org/officeDocument/2006/relationships/hyperlink" Target="http://www.consultant.ru/document/cons_doc_LAW_140074/3d0cac60971a511280cbba229d9b6329c07731f7/" TargetMode="External"/><Relationship Id="rId30" Type="http://schemas.openxmlformats.org/officeDocument/2006/relationships/hyperlink" Target="http://www.consultant.ru/document/cons_doc_LAW_156529/30b3f8c55f65557c253227a65b908cc075ce114a/" TargetMode="External"/><Relationship Id="rId35" Type="http://schemas.openxmlformats.org/officeDocument/2006/relationships/hyperlink" Target="http://www.consultant.ru/document/cons_doc_LAW_28165/946cbfc58c05e1392615a251973beb32dc79f94e/" TargetMode="External"/><Relationship Id="rId43" Type="http://schemas.openxmlformats.org/officeDocument/2006/relationships/hyperlink" Target="http://www.consultant.ru/document/cons_doc_LAW_28165/946cbfc58c05e1392615a251973beb32dc79f94e/" TargetMode="External"/><Relationship Id="rId48" Type="http://schemas.openxmlformats.org/officeDocument/2006/relationships/hyperlink" Target="http://www.consultant.ru/document/cons_doc_LAW_28165/946cbfc58c05e1392615a251973beb32dc79f94e/" TargetMode="External"/><Relationship Id="rId56" Type="http://schemas.openxmlformats.org/officeDocument/2006/relationships/hyperlink" Target="http://www.consultant.ru/document/cons_doc_LAW_207922/3d0cac60971a511280cbba229d9b6329c07731f7/" TargetMode="External"/><Relationship Id="rId64" Type="http://schemas.openxmlformats.org/officeDocument/2006/relationships/hyperlink" Target="http://www.consultant.ru/document/cons_doc_LAW_28165/946cbfc58c05e1392615a251973beb32dc79f94e/" TargetMode="External"/><Relationship Id="rId69" Type="http://schemas.openxmlformats.org/officeDocument/2006/relationships/hyperlink" Target="http://www.consultant.ru/document/cons_doc_LAW_28165/946cbfc58c05e1392615a251973beb32dc79f94e/" TargetMode="External"/><Relationship Id="rId77" Type="http://schemas.openxmlformats.org/officeDocument/2006/relationships/hyperlink" Target="http://www.consultant.ru/document/cons_doc_LAW_200510/3d0cac60971a511280cbba229d9b6329c07731f7/" TargetMode="External"/><Relationship Id="rId8" Type="http://schemas.openxmlformats.org/officeDocument/2006/relationships/hyperlink" Target="http://www.consultant.ru/document/cons_doc_LAW_116976/3d0cac60971a511280cbba229d9b6329c07731f7/" TargetMode="External"/><Relationship Id="rId51" Type="http://schemas.openxmlformats.org/officeDocument/2006/relationships/hyperlink" Target="http://www.consultant.ru/document/cons_doc_LAW_207922/3d0cac60971a511280cbba229d9b6329c07731f7/" TargetMode="External"/><Relationship Id="rId72" Type="http://schemas.openxmlformats.org/officeDocument/2006/relationships/hyperlink" Target="http://www.consultant.ru/document/cons_doc_LAW_28165/946cbfc58c05e1392615a251973beb32dc79f94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onsultant.ru/document/cons_doc_LAW_52657/3d0cac60971a511280cbba229d9b6329c07731f7/" TargetMode="External"/><Relationship Id="rId17" Type="http://schemas.openxmlformats.org/officeDocument/2006/relationships/hyperlink" Target="http://www.consultant.ru/document/cons_doc_LAW_30835/3e0bf2ce803ea4208e3930717f38dc98d58f0207/" TargetMode="External"/><Relationship Id="rId25" Type="http://schemas.openxmlformats.org/officeDocument/2006/relationships/hyperlink" Target="http://www.consultant.ru/document/cons_doc_LAW_154744/d2a0876e32003daef9cf1e92de2cccf9e9fb009c/" TargetMode="External"/><Relationship Id="rId33" Type="http://schemas.openxmlformats.org/officeDocument/2006/relationships/hyperlink" Target="http://www.consultant.ru/document/cons_doc_LAW_52657/3d0cac60971a511280cbba229d9b6329c07731f7/" TargetMode="External"/><Relationship Id="rId38" Type="http://schemas.openxmlformats.org/officeDocument/2006/relationships/hyperlink" Target="http://www.consultant.ru/document/cons_doc_LAW_83912/087ed3ad6b6cb37d54e00d6bba41a9eec037c040/" TargetMode="External"/><Relationship Id="rId46" Type="http://schemas.openxmlformats.org/officeDocument/2006/relationships/hyperlink" Target="http://www.consultant.ru/document/cons_doc_LAW_28165/946cbfc58c05e1392615a251973beb32dc79f94e/" TargetMode="External"/><Relationship Id="rId59" Type="http://schemas.openxmlformats.org/officeDocument/2006/relationships/hyperlink" Target="http://www.consultant.ru/document/cons_doc_LAW_28165/946cbfc58c05e1392615a251973beb32dc79f94e/" TargetMode="External"/><Relationship Id="rId67" Type="http://schemas.openxmlformats.org/officeDocument/2006/relationships/hyperlink" Target="http://www.consultant.ru/document/cons_doc_LAW_28165/946cbfc58c05e1392615a251973beb32dc79f94e/" TargetMode="External"/><Relationship Id="rId20" Type="http://schemas.openxmlformats.org/officeDocument/2006/relationships/hyperlink" Target="http://www.consultant.ru/document/cons_doc_LAW_28165/946cbfc58c05e1392615a251973beb32dc79f94e/" TargetMode="External"/><Relationship Id="rId41" Type="http://schemas.openxmlformats.org/officeDocument/2006/relationships/hyperlink" Target="http://www.consultant.ru/document/cons_doc_LAW_28165/946cbfc58c05e1392615a251973beb32dc79f94e/" TargetMode="External"/><Relationship Id="rId54" Type="http://schemas.openxmlformats.org/officeDocument/2006/relationships/hyperlink" Target="http://www.consultant.ru/document/cons_doc_LAW_28165/946cbfc58c05e1392615a251973beb32dc79f94e/" TargetMode="External"/><Relationship Id="rId62" Type="http://schemas.openxmlformats.org/officeDocument/2006/relationships/hyperlink" Target="http://www.consultant.ru/document/cons_doc_LAW_28165/946cbfc58c05e1392615a251973beb32dc79f94e/" TargetMode="External"/><Relationship Id="rId70" Type="http://schemas.openxmlformats.org/officeDocument/2006/relationships/hyperlink" Target="http://www.consultant.ru/document/cons_doc_LAW_28165/946cbfc58c05e1392615a251973beb32dc79f94e/" TargetMode="External"/><Relationship Id="rId75" Type="http://schemas.openxmlformats.org/officeDocument/2006/relationships/hyperlink" Target="http://www.consultant.ru/document/cons_doc_LAW_28165/946cbfc58c05e1392615a251973beb32dc79f94e/" TargetMode="External"/><Relationship Id="rId1" Type="http://schemas.openxmlformats.org/officeDocument/2006/relationships/styles" Target="styles.xml"/><Relationship Id="rId6" Type="http://schemas.openxmlformats.org/officeDocument/2006/relationships/hyperlink" Target="http://www.consultant.ru/document/cons_doc_LAW_64939/" TargetMode="External"/><Relationship Id="rId15" Type="http://schemas.openxmlformats.org/officeDocument/2006/relationships/hyperlink" Target="http://www.consultant.ru/document/cons_doc_LAW_88291/3d0cac60971a511280cbba229d9b6329c07731f7/" TargetMode="External"/><Relationship Id="rId23" Type="http://schemas.openxmlformats.org/officeDocument/2006/relationships/hyperlink" Target="http://www.consultant.ru/document/cons_doc_LAW_30835/12675d8f926b60f67846fcfe6dc5de978c8ed3c9/" TargetMode="External"/><Relationship Id="rId28" Type="http://schemas.openxmlformats.org/officeDocument/2006/relationships/hyperlink" Target="http://www.consultant.ru/document/cons_doc_LAW_8982/eff2fdb151dc56cf74a0a70b3dbef1475c08d5c0/" TargetMode="External"/><Relationship Id="rId36" Type="http://schemas.openxmlformats.org/officeDocument/2006/relationships/hyperlink" Target="http://www.consultant.ru/document/cons_doc_LAW_181841/3d0cac60971a511280cbba229d9b6329c07731f7/" TargetMode="External"/><Relationship Id="rId49" Type="http://schemas.openxmlformats.org/officeDocument/2006/relationships/hyperlink" Target="http://www.consultant.ru/document/cons_doc_LAW_212375/0fb0c2d734e113cedfbbcad51804b4e7fdc700f8/" TargetMode="External"/><Relationship Id="rId57" Type="http://schemas.openxmlformats.org/officeDocument/2006/relationships/hyperlink" Target="http://www.consultant.ru/document/cons_doc_LAW_28165/946cbfc58c05e1392615a251973beb32dc79f9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4045</Words>
  <Characters>23062</Characters>
  <Application>Microsoft Office Word</Application>
  <DocSecurity>0</DocSecurity>
  <Lines>192</Lines>
  <Paragraphs>54</Paragraphs>
  <ScaleCrop>false</ScaleCrop>
  <Company>SPecialiST RePack</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2017-08-14T09:57:00Z</dcterms:created>
  <dcterms:modified xsi:type="dcterms:W3CDTF">2017-08-14T09:57:00Z</dcterms:modified>
</cp:coreProperties>
</file>