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36C" w:rsidRPr="00E0036C" w:rsidRDefault="00E0036C" w:rsidP="00E0036C">
      <w:pPr>
        <w:shd w:val="clear" w:color="auto" w:fill="F3F6F9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E0036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Утверждено</w:t>
      </w:r>
      <w:r w:rsidRPr="00E0036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решением Комитета Государственной Думы</w:t>
      </w:r>
      <w:r w:rsidRPr="00E0036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по развитию гражданского общества, вопросам</w:t>
      </w:r>
      <w:r w:rsidRPr="00E0036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общественных и религиозных объединений</w:t>
      </w:r>
      <w:r w:rsidRPr="00E0036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от 21 декабря 2016 года № 8</w:t>
      </w:r>
    </w:p>
    <w:p w:rsidR="00E0036C" w:rsidRPr="00E0036C" w:rsidRDefault="00E0036C" w:rsidP="00E0036C">
      <w:pPr>
        <w:shd w:val="clear" w:color="auto" w:fill="F3F6F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03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ПОЛОЖЕНИЕ</w:t>
      </w:r>
      <w:r w:rsidRPr="00E0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003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 Экспертном совете</w:t>
      </w:r>
      <w:r w:rsidRPr="00E0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003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Комитета Государственной Думы по развитию гражданского общества, вопросам общественных и религиозных объ</w:t>
      </w:r>
      <w:bookmarkStart w:id="0" w:name="_GoBack"/>
      <w:bookmarkEnd w:id="0"/>
      <w:r w:rsidRPr="00E003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единений</w:t>
      </w:r>
    </w:p>
    <w:p w:rsidR="00E0036C" w:rsidRPr="00E0036C" w:rsidRDefault="00E0036C" w:rsidP="00E0036C">
      <w:pPr>
        <w:shd w:val="clear" w:color="auto" w:fill="F3F6F9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CF001F"/>
          <w:sz w:val="32"/>
          <w:szCs w:val="32"/>
          <w:lang w:eastAsia="ru-RU"/>
        </w:rPr>
      </w:pPr>
      <w:r w:rsidRPr="00E0036C">
        <w:rPr>
          <w:rFonts w:ascii="Times New Roman" w:eastAsia="Times New Roman" w:hAnsi="Times New Roman" w:cs="Times New Roman"/>
          <w:color w:val="CF001F"/>
          <w:sz w:val="32"/>
          <w:szCs w:val="32"/>
          <w:lang w:eastAsia="ru-RU"/>
        </w:rPr>
        <w:t>1. Общие положения</w:t>
      </w:r>
    </w:p>
    <w:p w:rsidR="00E0036C" w:rsidRPr="00E0036C" w:rsidRDefault="00E0036C" w:rsidP="00E0036C">
      <w:pPr>
        <w:shd w:val="clear" w:color="auto" w:fill="F3F6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Экспертный совет Комитета Государственной Думы по развитию гражданского общества, вопросам общественных и религиозных объединений (далее – Совет) образуется решением Комитета Государственной Думы по развитию гражданского общества, вопросам общественных и религиозных объединений (далее – Комитет) на срок полномочий Государственной Думы седьмого созыва в целях:</w:t>
      </w:r>
    </w:p>
    <w:p w:rsidR="00E0036C" w:rsidRPr="00E0036C" w:rsidRDefault="00E0036C" w:rsidP="00E0036C">
      <w:pPr>
        <w:numPr>
          <w:ilvl w:val="0"/>
          <w:numId w:val="1"/>
        </w:numPr>
        <w:shd w:val="clear" w:color="auto" w:fill="F3F6F9"/>
        <w:spacing w:before="100" w:beforeAutospacing="1" w:after="7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осуществления аналитической, экспертной, информационной и консультационной поддержки законотворческой деятельности Комитета по </w:t>
      </w:r>
      <w:proofErr w:type="gramStart"/>
      <w:r w:rsidRPr="00E0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вопросам</w:t>
      </w:r>
      <w:proofErr w:type="gramEnd"/>
      <w:r w:rsidRPr="00E0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относящимся к его ведению;</w:t>
      </w:r>
    </w:p>
    <w:p w:rsidR="00E0036C" w:rsidRPr="00E0036C" w:rsidRDefault="00E0036C" w:rsidP="00E0036C">
      <w:pPr>
        <w:numPr>
          <w:ilvl w:val="0"/>
          <w:numId w:val="1"/>
        </w:numPr>
        <w:shd w:val="clear" w:color="auto" w:fill="F3F6F9"/>
        <w:spacing w:before="100" w:beforeAutospacing="1" w:after="7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содействия обеспечению конструктивного сотрудничества и взаимодействия институтов гражданского общества и органов государственной власти в законотворческом процессе;</w:t>
      </w:r>
    </w:p>
    <w:p w:rsidR="00E0036C" w:rsidRPr="00E0036C" w:rsidRDefault="00E0036C" w:rsidP="00E0036C">
      <w:pPr>
        <w:numPr>
          <w:ilvl w:val="0"/>
          <w:numId w:val="1"/>
        </w:numPr>
        <w:shd w:val="clear" w:color="auto" w:fill="F3F6F9"/>
        <w:spacing w:before="100" w:beforeAutospacing="1" w:after="7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учета мнения неправительственных организаций и привлечения специалистов в сфере правового регулирования деятельности НКО к участию в процессе подготовки и принятия законодательных решений по вопросам ведения Комитета;</w:t>
      </w:r>
    </w:p>
    <w:p w:rsidR="00E0036C" w:rsidRPr="00E0036C" w:rsidRDefault="00E0036C" w:rsidP="00E0036C">
      <w:pPr>
        <w:numPr>
          <w:ilvl w:val="0"/>
          <w:numId w:val="1"/>
        </w:numPr>
        <w:shd w:val="clear" w:color="auto" w:fill="F3F6F9"/>
        <w:spacing w:before="100" w:beforeAutospacing="1" w:after="7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подготовки экспертных заключений для заседаний Совета и Комитета с учетом интересов общественных объединений и религиозных организаций.</w:t>
      </w:r>
    </w:p>
    <w:p w:rsidR="00E0036C" w:rsidRPr="00E0036C" w:rsidRDefault="00E0036C" w:rsidP="00E0036C">
      <w:pPr>
        <w:shd w:val="clear" w:color="auto" w:fill="F3F6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  Совета строится на основе добровольного участия в работе его членов, свободного доступа к информации, независимости позиций  при принятии решений.</w:t>
      </w:r>
    </w:p>
    <w:p w:rsidR="00E0036C" w:rsidRPr="00E0036C" w:rsidRDefault="00E0036C" w:rsidP="00E0036C">
      <w:pPr>
        <w:shd w:val="clear" w:color="auto" w:fill="F3F6F9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CF001F"/>
          <w:sz w:val="32"/>
          <w:szCs w:val="32"/>
          <w:lang w:eastAsia="ru-RU"/>
        </w:rPr>
      </w:pPr>
      <w:r w:rsidRPr="00E0036C">
        <w:rPr>
          <w:rFonts w:ascii="Times New Roman" w:eastAsia="Times New Roman" w:hAnsi="Times New Roman" w:cs="Times New Roman"/>
          <w:color w:val="CF001F"/>
          <w:sz w:val="32"/>
          <w:szCs w:val="32"/>
          <w:lang w:eastAsia="ru-RU"/>
        </w:rPr>
        <w:t>2. Основные задачи Совета</w:t>
      </w:r>
    </w:p>
    <w:p w:rsidR="00E0036C" w:rsidRPr="00E0036C" w:rsidRDefault="00E0036C" w:rsidP="00E0036C">
      <w:pPr>
        <w:shd w:val="clear" w:color="auto" w:fill="F3F6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Проведение независимой экспертизы и подготовка проектов заключений по отдельным законопроектам, внесенным в Государственную Думу субъектами права законодательной инициативы.</w:t>
      </w:r>
    </w:p>
    <w:p w:rsidR="00E0036C" w:rsidRPr="00E0036C" w:rsidRDefault="00E0036C" w:rsidP="00E0036C">
      <w:pPr>
        <w:shd w:val="clear" w:color="auto" w:fill="F3F6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Предоставление информации и консультирование депутатов Государственной Думы – членов Комитета и сотрудников аппарата Комитета по вопросам, отнесенным к ведению Комитета.</w:t>
      </w:r>
    </w:p>
    <w:p w:rsidR="00E0036C" w:rsidRPr="00E0036C" w:rsidRDefault="00E0036C" w:rsidP="00E0036C">
      <w:pPr>
        <w:shd w:val="clear" w:color="auto" w:fill="F3F6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Участие в подготовке предложений по внесению изменений в федеральные </w:t>
      </w:r>
      <w:proofErr w:type="gramStart"/>
      <w:r w:rsidRPr="00E0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законы по вопросам</w:t>
      </w:r>
      <w:proofErr w:type="gramEnd"/>
      <w:r w:rsidRPr="00E0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отнесенным к ведению Комитета, с учетом предложений депутатов Государственной Думы – членов Комитета</w:t>
      </w:r>
    </w:p>
    <w:p w:rsidR="00E0036C" w:rsidRPr="00E0036C" w:rsidRDefault="00E0036C" w:rsidP="00E0036C">
      <w:pPr>
        <w:shd w:val="clear" w:color="auto" w:fill="F3F6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2.4. Участие, при необходимости, в подготовке и проведении заседаний Комитета, парламентских слушаний, "круглых столов", конференций и других мероприятий, проводимых Комитетом.</w:t>
      </w:r>
    </w:p>
    <w:p w:rsidR="00E0036C" w:rsidRPr="00E0036C" w:rsidRDefault="00E0036C" w:rsidP="00E0036C">
      <w:pPr>
        <w:shd w:val="clear" w:color="auto" w:fill="F3F6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Подготовка рекомендаций по совершенствованию законодательной деятельности Комитета.</w:t>
      </w:r>
    </w:p>
    <w:p w:rsidR="00E0036C" w:rsidRPr="00E0036C" w:rsidRDefault="00E0036C" w:rsidP="00E0036C">
      <w:pPr>
        <w:shd w:val="clear" w:color="auto" w:fill="F3F6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Подготовка публикаций в средствах массовой информации по актуальным проблемам законотворческой деятельности Комитета.</w:t>
      </w:r>
    </w:p>
    <w:p w:rsidR="00E0036C" w:rsidRPr="00E0036C" w:rsidRDefault="00E0036C" w:rsidP="00E0036C">
      <w:pPr>
        <w:shd w:val="clear" w:color="auto" w:fill="F3F6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Анализ и оценка практики применения действующего законодательства в Российской Федерации.</w:t>
      </w:r>
    </w:p>
    <w:p w:rsidR="00E0036C" w:rsidRPr="00E0036C" w:rsidRDefault="00E0036C" w:rsidP="00E0036C">
      <w:pPr>
        <w:shd w:val="clear" w:color="auto" w:fill="F3F6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Оказание содействия Комитету в изучении мировой практики и международных стандартов по разработке и применению законодательства регулирующего деятельность неправительственных некоммерческих организаций.</w:t>
      </w:r>
    </w:p>
    <w:p w:rsidR="00E0036C" w:rsidRPr="00E0036C" w:rsidRDefault="00E0036C" w:rsidP="00E0036C">
      <w:pPr>
        <w:shd w:val="clear" w:color="auto" w:fill="F3F6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В целях осуществления своих задач Совет  разрабатывает и вносит на рассмотрение Комитета предложения и рекомендации в виде аналитических и информационных материалов и иных документов, а также вправе:</w:t>
      </w:r>
    </w:p>
    <w:p w:rsidR="00E0036C" w:rsidRPr="00E0036C" w:rsidRDefault="00E0036C" w:rsidP="00E0036C">
      <w:pPr>
        <w:shd w:val="clear" w:color="auto" w:fill="F3F6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приглашать на заседания Совета представителей органов исполнительной власти Российской Федерации, общественных и религиозных организаций, средств массовой информации, ученых специалистов и т.д.;</w:t>
      </w:r>
    </w:p>
    <w:p w:rsidR="00E0036C" w:rsidRPr="00E0036C" w:rsidRDefault="00E0036C" w:rsidP="00E0036C">
      <w:pPr>
        <w:shd w:val="clear" w:color="auto" w:fill="F3F6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привлекать специалистов для работы над совершенствованием законодательства в какой-либо определенной области. Привлеченные специалисты  имеют статус экспертов Совета.</w:t>
      </w:r>
    </w:p>
    <w:p w:rsidR="00E0036C" w:rsidRPr="00E0036C" w:rsidRDefault="00E0036C" w:rsidP="00E0036C">
      <w:pPr>
        <w:shd w:val="clear" w:color="auto" w:fill="F3F6F9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CF001F"/>
          <w:sz w:val="32"/>
          <w:szCs w:val="32"/>
          <w:lang w:eastAsia="ru-RU"/>
        </w:rPr>
      </w:pPr>
      <w:r w:rsidRPr="00E0036C">
        <w:rPr>
          <w:rFonts w:ascii="Times New Roman" w:eastAsia="Times New Roman" w:hAnsi="Times New Roman" w:cs="Times New Roman"/>
          <w:color w:val="CF001F"/>
          <w:sz w:val="32"/>
          <w:szCs w:val="32"/>
          <w:lang w:eastAsia="ru-RU"/>
        </w:rPr>
        <w:t>3. Структура Совета</w:t>
      </w:r>
    </w:p>
    <w:p w:rsidR="00E0036C" w:rsidRPr="00E0036C" w:rsidRDefault="00E0036C" w:rsidP="00E0036C">
      <w:pPr>
        <w:shd w:val="clear" w:color="auto" w:fill="F3F6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Совет состоит из экспертных групп, соответствующих основным направлениям и профилю работы Комитета, которые создаются по мере необходимости решением Председателя Комитета.</w:t>
      </w:r>
    </w:p>
    <w:p w:rsidR="00E0036C" w:rsidRPr="00E0036C" w:rsidRDefault="00E0036C" w:rsidP="00E0036C">
      <w:pPr>
        <w:shd w:val="clear" w:color="auto" w:fill="F3F6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 Экспертные группы Совета  в целях реализации стоящих перед Советом задач, руководствуясь утвержденными Комитетом планами и настоящим положением,  формируют и реализуют планы работы, повестки заседаний, определяют направления и осуществляют деятельность по </w:t>
      </w:r>
      <w:proofErr w:type="gramStart"/>
      <w:r w:rsidRPr="00E0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вопросам</w:t>
      </w:r>
      <w:proofErr w:type="gramEnd"/>
      <w:r w:rsidRPr="00E0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относящимся к их профилю.</w:t>
      </w:r>
    </w:p>
    <w:p w:rsidR="00E0036C" w:rsidRPr="00E0036C" w:rsidRDefault="00E0036C" w:rsidP="00E0036C">
      <w:pPr>
        <w:shd w:val="clear" w:color="auto" w:fill="F3F6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 Деятельность экспертных групп осуществляется под руководством одного из депутатов – членов Комитета по поручению Председателя Комитета или по решению Комитета.</w:t>
      </w:r>
    </w:p>
    <w:p w:rsidR="00E0036C" w:rsidRPr="00E0036C" w:rsidRDefault="00E0036C" w:rsidP="00E0036C">
      <w:pPr>
        <w:shd w:val="clear" w:color="auto" w:fill="F3F6F9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CF001F"/>
          <w:sz w:val="32"/>
          <w:szCs w:val="32"/>
          <w:lang w:eastAsia="ru-RU"/>
        </w:rPr>
      </w:pPr>
      <w:r w:rsidRPr="00E0036C">
        <w:rPr>
          <w:rFonts w:ascii="Times New Roman" w:eastAsia="Times New Roman" w:hAnsi="Times New Roman" w:cs="Times New Roman"/>
          <w:color w:val="CF001F"/>
          <w:sz w:val="32"/>
          <w:szCs w:val="32"/>
          <w:lang w:eastAsia="ru-RU"/>
        </w:rPr>
        <w:t>4. Состав Совета, права и обязанности его членов</w:t>
      </w:r>
    </w:p>
    <w:p w:rsidR="00E0036C" w:rsidRPr="00E0036C" w:rsidRDefault="00E0036C" w:rsidP="00E0036C">
      <w:pPr>
        <w:shd w:val="clear" w:color="auto" w:fill="F3F6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В состав Совета могут входить представители научно-исследовательских и учебных центров, религиозных организаций, общественных объединений, исполнительных, законодательных и судебных органов, других организаций и структур, а также независимые эксперты, зарекомендовавшие себя в качестве высококвалифицированных специалистов в области правого регулирования сферы деятельности неправительственных организаций.</w:t>
      </w:r>
    </w:p>
    <w:p w:rsidR="00E0036C" w:rsidRPr="00E0036C" w:rsidRDefault="00E0036C" w:rsidP="00E0036C">
      <w:pPr>
        <w:shd w:val="clear" w:color="auto" w:fill="F3F6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состав Совета входят депутаты Государственной Думы, члены Общественной палаты Российской Федерации, известные общественные и религиозные деятели и эксперты.</w:t>
      </w:r>
    </w:p>
    <w:p w:rsidR="00E0036C" w:rsidRPr="00E0036C" w:rsidRDefault="00E0036C" w:rsidP="00E0036C">
      <w:pPr>
        <w:shd w:val="clear" w:color="auto" w:fill="F3F6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 Члены Совета осуществляют свою деятельность в Совете на общественных началах.</w:t>
      </w:r>
    </w:p>
    <w:p w:rsidR="00E0036C" w:rsidRPr="00E0036C" w:rsidRDefault="00E0036C" w:rsidP="00E0036C">
      <w:pPr>
        <w:shd w:val="clear" w:color="auto" w:fill="F3F6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Персональный состав членов Совета утверждается Председателем Комитета.</w:t>
      </w:r>
    </w:p>
    <w:p w:rsidR="00E0036C" w:rsidRPr="00E0036C" w:rsidRDefault="00E0036C" w:rsidP="00E0036C">
      <w:pPr>
        <w:shd w:val="clear" w:color="auto" w:fill="F3F6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в составе  членов Совета могут вноситься  в связи задачами законотворческой работы Комитета и рекомендациями членов Совета.</w:t>
      </w:r>
    </w:p>
    <w:p w:rsidR="00E0036C" w:rsidRPr="00E0036C" w:rsidRDefault="00E0036C" w:rsidP="00E0036C">
      <w:pPr>
        <w:shd w:val="clear" w:color="auto" w:fill="F3F6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Председателем Совета является Председатель Комитета.</w:t>
      </w:r>
    </w:p>
    <w:p w:rsidR="00E0036C" w:rsidRPr="00E0036C" w:rsidRDefault="00E0036C" w:rsidP="00E0036C">
      <w:pPr>
        <w:shd w:val="clear" w:color="auto" w:fill="F3F6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Председатель Совета: осуществляет общее руководство работой Совета, определяет на основании решений Комитета конкретные задачи Совета, ведет при необходимости заседания Совета, представляет Совет во взаимоотношениях с государственными и иными организациями, обеспечивает учет решений Совета в работе Комитета.</w:t>
      </w:r>
    </w:p>
    <w:p w:rsidR="00E0036C" w:rsidRPr="00E0036C" w:rsidRDefault="00E0036C" w:rsidP="00E0036C">
      <w:pPr>
        <w:shd w:val="clear" w:color="auto" w:fill="F3F6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Сопредседателем Совета является первый заместитель Председателя Комитета.</w:t>
      </w:r>
    </w:p>
    <w:p w:rsidR="00E0036C" w:rsidRPr="00E0036C" w:rsidRDefault="00E0036C" w:rsidP="00E0036C">
      <w:pPr>
        <w:shd w:val="clear" w:color="auto" w:fill="F3F6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Сопредседатель Совета осуществляет текущее руководство работой Совета, координирует деятельность экспертных групп, заслушивает отчет об их деятельности, а также осуществляет по поручению Председателя Совета иные полномочия, связанные с деятельностью Совета, включая ведение его заседаний.</w:t>
      </w:r>
    </w:p>
    <w:p w:rsidR="00E0036C" w:rsidRPr="00E0036C" w:rsidRDefault="00E0036C" w:rsidP="00E0036C">
      <w:pPr>
        <w:shd w:val="clear" w:color="auto" w:fill="F3F6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Члены Совета имеют право:</w:t>
      </w:r>
    </w:p>
    <w:p w:rsidR="00E0036C" w:rsidRPr="00E0036C" w:rsidRDefault="00E0036C" w:rsidP="00E0036C">
      <w:pPr>
        <w:shd w:val="clear" w:color="auto" w:fill="F3F6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принимать участие в подготовке, обсуждении и принятии решений по вопросам, рассматриваемым на заседании экспертных групп Совета;</w:t>
      </w:r>
    </w:p>
    <w:p w:rsidR="00E0036C" w:rsidRPr="00E0036C" w:rsidRDefault="00E0036C" w:rsidP="00E0036C">
      <w:pPr>
        <w:shd w:val="clear" w:color="auto" w:fill="F3F6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участвовать в составлении и обсуждении планов работы Совета;</w:t>
      </w:r>
    </w:p>
    <w:p w:rsidR="00E0036C" w:rsidRPr="00E0036C" w:rsidRDefault="00E0036C" w:rsidP="00E0036C">
      <w:pPr>
        <w:shd w:val="clear" w:color="auto" w:fill="F3F6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вносить на рассмотрение Совета предложения о рассмотрении отдельных вопросов, входящих в компетенцию Совета, во внеплановом порядке.</w:t>
      </w:r>
    </w:p>
    <w:p w:rsidR="00E0036C" w:rsidRPr="00E0036C" w:rsidRDefault="00E0036C" w:rsidP="00E0036C">
      <w:pPr>
        <w:shd w:val="clear" w:color="auto" w:fill="F3F6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 Члены Совета обязаны:</w:t>
      </w:r>
    </w:p>
    <w:p w:rsidR="00E0036C" w:rsidRPr="00E0036C" w:rsidRDefault="00E0036C" w:rsidP="00E0036C">
      <w:pPr>
        <w:shd w:val="clear" w:color="auto" w:fill="F3F6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участвовать в заседаниях Совета и его экспертных групп.</w:t>
      </w:r>
    </w:p>
    <w:p w:rsidR="00E0036C" w:rsidRPr="00E0036C" w:rsidRDefault="00E0036C" w:rsidP="00E0036C">
      <w:pPr>
        <w:shd w:val="clear" w:color="auto" w:fill="F3F6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рассматривать материалы, предлагаемые к обсуждению, готовить по ним предложения и заключения;</w:t>
      </w:r>
    </w:p>
    <w:p w:rsidR="00E0036C" w:rsidRPr="00E0036C" w:rsidRDefault="00E0036C" w:rsidP="00E0036C">
      <w:pPr>
        <w:shd w:val="clear" w:color="auto" w:fill="F3F6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проявлять объективность и непредвзятость при рассмотрении вопросов на заседаниях;</w:t>
      </w:r>
    </w:p>
    <w:p w:rsidR="00E0036C" w:rsidRPr="00E0036C" w:rsidRDefault="00E0036C" w:rsidP="00E0036C">
      <w:pPr>
        <w:shd w:val="clear" w:color="auto" w:fill="F3F6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поручения Совета.</w:t>
      </w:r>
    </w:p>
    <w:p w:rsidR="00E0036C" w:rsidRPr="00E0036C" w:rsidRDefault="00E0036C" w:rsidP="00E0036C">
      <w:pPr>
        <w:shd w:val="clear" w:color="auto" w:fill="F3F6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4.10. Любой член Совета вправе выйти из его состава, заявив о своем решении Председателю Совета. Член Совета считается выбывшим со дня утверждения заявления Председателем Совета.</w:t>
      </w:r>
    </w:p>
    <w:p w:rsidR="00E0036C" w:rsidRPr="00E0036C" w:rsidRDefault="00E0036C" w:rsidP="00E0036C">
      <w:pPr>
        <w:shd w:val="clear" w:color="auto" w:fill="F3F6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4.11. Председатель Совета вправе принять единоличное решение о выводе из состава Совета любого из его членов по следующим основаниям:</w:t>
      </w:r>
    </w:p>
    <w:p w:rsidR="00E0036C" w:rsidRPr="00E0036C" w:rsidRDefault="00E0036C" w:rsidP="00E0036C">
      <w:pPr>
        <w:shd w:val="clear" w:color="auto" w:fill="F3F6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нарушение требований настоящего Положения;</w:t>
      </w:r>
    </w:p>
    <w:p w:rsidR="00E0036C" w:rsidRPr="00E0036C" w:rsidRDefault="00E0036C" w:rsidP="00E0036C">
      <w:pPr>
        <w:shd w:val="clear" w:color="auto" w:fill="F3F6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систематическое (более трех раз подряд) отсутствие на заседаниях экспертных групп;</w:t>
      </w:r>
    </w:p>
    <w:p w:rsidR="00E0036C" w:rsidRPr="00E0036C" w:rsidRDefault="00E0036C" w:rsidP="00E0036C">
      <w:pPr>
        <w:shd w:val="clear" w:color="auto" w:fill="F3F6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совершение действий, дискредитирующих деятельность Совета.</w:t>
      </w:r>
    </w:p>
    <w:p w:rsidR="00E0036C" w:rsidRPr="00E0036C" w:rsidRDefault="00E0036C" w:rsidP="00E0036C">
      <w:pPr>
        <w:shd w:val="clear" w:color="auto" w:fill="F3F6F9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CF001F"/>
          <w:sz w:val="32"/>
          <w:szCs w:val="32"/>
          <w:lang w:eastAsia="ru-RU"/>
        </w:rPr>
      </w:pPr>
      <w:r w:rsidRPr="00E0036C">
        <w:rPr>
          <w:rFonts w:ascii="Times New Roman" w:eastAsia="Times New Roman" w:hAnsi="Times New Roman" w:cs="Times New Roman"/>
          <w:color w:val="CF001F"/>
          <w:sz w:val="32"/>
          <w:szCs w:val="32"/>
          <w:lang w:eastAsia="ru-RU"/>
        </w:rPr>
        <w:t>5. Организация деятельности Совета</w:t>
      </w:r>
    </w:p>
    <w:p w:rsidR="00E0036C" w:rsidRPr="00E0036C" w:rsidRDefault="00E0036C" w:rsidP="00E0036C">
      <w:pPr>
        <w:shd w:val="clear" w:color="auto" w:fill="F3F6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Работа Совета осуществляется, исходя из планов законотворческой работы Комитета.</w:t>
      </w:r>
    </w:p>
    <w:p w:rsidR="00E0036C" w:rsidRPr="00E0036C" w:rsidRDefault="00E0036C" w:rsidP="00E0036C">
      <w:pPr>
        <w:shd w:val="clear" w:color="auto" w:fill="F3F6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Заседания экспертных групп проводятся по мере необходимости. Уведомления о дате, времени, месте и повестке дня предстоящего заседания, направляются аппаратом Комитета персонально каждому члену Совета не менее чем за 3 рабочих дня до будущего заседания.</w:t>
      </w:r>
    </w:p>
    <w:p w:rsidR="00E0036C" w:rsidRPr="00E0036C" w:rsidRDefault="00E0036C" w:rsidP="00E0036C">
      <w:pPr>
        <w:shd w:val="clear" w:color="auto" w:fill="F3F6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Заседания Совета и его экспертных групп проводятся по мере необходимости по решению Председателя Совета, Сопредседателя Совета или в соответствии с утвержденным им планом деятельности. В плане указываются организации и лица, ответственные за подготовку рабочих материалов к проводимым мероприятиям.</w:t>
      </w:r>
    </w:p>
    <w:p w:rsidR="00E0036C" w:rsidRPr="00E0036C" w:rsidRDefault="00E0036C" w:rsidP="00E0036C">
      <w:pPr>
        <w:shd w:val="clear" w:color="auto" w:fill="F3F6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На заседаниях экспертных групп Совета, с согласия Председателя Совета или Сопредседателя Совета могут присутствовать депутаты Государственной Думы и члены Совета Федерации, руководители, специалисты, помощники депутатов, не входящие в состав Совета и иные лица, приглашенные по отдельным пунктам повестки заседания.</w:t>
      </w:r>
    </w:p>
    <w:p w:rsidR="00E0036C" w:rsidRPr="00E0036C" w:rsidRDefault="00E0036C" w:rsidP="00E0036C">
      <w:pPr>
        <w:shd w:val="clear" w:color="auto" w:fill="F3F6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Организационное и материально-техническое обеспечение деятельности Совета осуществляется аппаратом Комитета.</w:t>
      </w:r>
    </w:p>
    <w:p w:rsidR="00E0036C" w:rsidRPr="00E0036C" w:rsidRDefault="00E0036C" w:rsidP="00E0036C">
      <w:pPr>
        <w:shd w:val="clear" w:color="auto" w:fill="F3F6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Для выполнения своих функций каждому члену Совета оформляется временный пропуск для прохода в здание Государственной Думы.</w:t>
      </w:r>
    </w:p>
    <w:p w:rsidR="00E0036C" w:rsidRPr="00E0036C" w:rsidRDefault="00E0036C" w:rsidP="00E0036C">
      <w:pPr>
        <w:shd w:val="clear" w:color="auto" w:fill="F3F6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При необходимости на заседания Совета могут приглашаться с правом совещательного голоса специалисты из организаций, не представленных в Совете.</w:t>
      </w:r>
    </w:p>
    <w:p w:rsidR="00E0036C" w:rsidRPr="00E0036C" w:rsidRDefault="00E0036C" w:rsidP="00E0036C">
      <w:pPr>
        <w:shd w:val="clear" w:color="auto" w:fill="F3F6F9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CF001F"/>
          <w:sz w:val="32"/>
          <w:szCs w:val="32"/>
          <w:lang w:eastAsia="ru-RU"/>
        </w:rPr>
      </w:pPr>
      <w:r w:rsidRPr="00E0036C">
        <w:rPr>
          <w:rFonts w:ascii="Times New Roman" w:eastAsia="Times New Roman" w:hAnsi="Times New Roman" w:cs="Times New Roman"/>
          <w:color w:val="CF001F"/>
          <w:sz w:val="32"/>
          <w:szCs w:val="32"/>
          <w:lang w:eastAsia="ru-RU"/>
        </w:rPr>
        <w:t>6. Решения Совета</w:t>
      </w:r>
    </w:p>
    <w:p w:rsidR="00E0036C" w:rsidRPr="00E0036C" w:rsidRDefault="00E0036C" w:rsidP="00E0036C">
      <w:pPr>
        <w:shd w:val="clear" w:color="auto" w:fill="F3F6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Решения Совета имеют рекомендательный характер.</w:t>
      </w:r>
    </w:p>
    <w:p w:rsidR="00E0036C" w:rsidRPr="00E0036C" w:rsidRDefault="00E0036C" w:rsidP="00E0036C">
      <w:pPr>
        <w:shd w:val="clear" w:color="auto" w:fill="F3F6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Решения Совета принимаются простым большинством голосов от общего числа членов Совета, присутствующих на заседании.</w:t>
      </w:r>
    </w:p>
    <w:p w:rsidR="00E0036C" w:rsidRPr="00E0036C" w:rsidRDefault="00E0036C" w:rsidP="00E0036C">
      <w:pPr>
        <w:shd w:val="clear" w:color="auto" w:fill="F3F6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На заседании Совета ведется протокол, а по окончании заседания оформляется решение Совета. Решение подписывается председателем Совета.</w:t>
      </w:r>
    </w:p>
    <w:p w:rsidR="00E0036C" w:rsidRPr="00E0036C" w:rsidRDefault="00E0036C" w:rsidP="00E0036C">
      <w:pPr>
        <w:shd w:val="clear" w:color="auto" w:fill="F3F6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В протокол заседания может быть занесено особое мнение членов Совета.</w:t>
      </w:r>
    </w:p>
    <w:p w:rsidR="00E0036C" w:rsidRPr="00E0036C" w:rsidRDefault="00E0036C" w:rsidP="00E0036C">
      <w:pPr>
        <w:shd w:val="clear" w:color="auto" w:fill="F3F6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На заседании экспертных групп Совета может вестись протокол, а по окончании может быть оформлено письменное решение.</w:t>
      </w:r>
    </w:p>
    <w:p w:rsidR="00C92C27" w:rsidRDefault="00C92C27"/>
    <w:sectPr w:rsidR="00C92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F0841"/>
    <w:multiLevelType w:val="multilevel"/>
    <w:tmpl w:val="8E20D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52F"/>
    <w:rsid w:val="00B9352F"/>
    <w:rsid w:val="00C92C27"/>
    <w:rsid w:val="00E0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003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03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00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03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003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03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00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03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7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257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12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215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751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080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750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046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474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1309</Words>
  <Characters>7462</Characters>
  <Application>Microsoft Office Word</Application>
  <DocSecurity>0</DocSecurity>
  <Lines>62</Lines>
  <Paragraphs>17</Paragraphs>
  <ScaleCrop>false</ScaleCrop>
  <Company/>
  <LinksUpToDate>false</LinksUpToDate>
  <CharactersWithSpaces>8754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</cp:revision>
  <dcterms:created xsi:type="dcterms:W3CDTF">2017-08-05T11:10:00Z</dcterms:created>
  <dcterms:modified xsi:type="dcterms:W3CDTF">2017-08-05T11:11:00Z</dcterms:modified>
</cp:coreProperties>
</file>