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CE" w:rsidRDefault="00357CCE" w:rsidP="00357CCE">
      <w:pPr>
        <w:pStyle w:val="1"/>
        <w:spacing w:before="0" w:after="30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color w:val="005EA5"/>
          <w:sz w:val="38"/>
          <w:szCs w:val="38"/>
        </w:rPr>
        <w:t>Постановление Правительства РФ от 20.08.2003 N 512 (ред. от 07.10.2015)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</w:t>
      </w:r>
    </w:p>
    <w:p w:rsidR="00357CCE" w:rsidRDefault="00357CCE" w:rsidP="00357CCE">
      <w:pPr>
        <w:textAlignment w:val="baseline"/>
        <w:rPr>
          <w:rFonts w:ascii="inherit" w:hAnsi="inherit" w:cs="Times New Roman"/>
          <w:sz w:val="24"/>
          <w:szCs w:val="24"/>
        </w:rPr>
      </w:pPr>
      <w:r>
        <w:rPr>
          <w:rFonts w:ascii="inherit" w:hAnsi="inherit"/>
        </w:rPr>
        <w:t>22 июня 2017 г. 10:37</w:t>
      </w:r>
    </w:p>
    <w:p w:rsidR="00357CCE" w:rsidRDefault="00357CCE" w:rsidP="00357CCE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</w:rPr>
      </w:pPr>
      <w:bookmarkStart w:id="0" w:name="100001"/>
      <w:bookmarkEnd w:id="0"/>
      <w:r>
        <w:rPr>
          <w:rFonts w:ascii="inherit" w:hAnsi="inherit"/>
        </w:rPr>
        <w:t>ПРАВИТЕЛЬСТВО РОССИЙСКОЙ ФЕДЕРАЦИИ</w:t>
      </w:r>
    </w:p>
    <w:p w:rsidR="00357CCE" w:rsidRDefault="00357CCE" w:rsidP="00357CCE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</w:rPr>
      </w:pPr>
      <w:bookmarkStart w:id="1" w:name="100002"/>
      <w:bookmarkEnd w:id="1"/>
      <w:r>
        <w:rPr>
          <w:rFonts w:ascii="inherit" w:hAnsi="inherit"/>
        </w:rPr>
        <w:t>ПОСТАНОВЛЕНИЕ</w:t>
      </w:r>
    </w:p>
    <w:p w:rsidR="00357CCE" w:rsidRDefault="00357CCE" w:rsidP="00357CCE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от 20 августа 2003 г. N 512</w:t>
      </w:r>
    </w:p>
    <w:p w:rsidR="00357CCE" w:rsidRDefault="00357CCE" w:rsidP="00357CCE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</w:rPr>
      </w:pPr>
      <w:bookmarkStart w:id="2" w:name="100003"/>
      <w:bookmarkEnd w:id="2"/>
      <w:r>
        <w:rPr>
          <w:rFonts w:ascii="inherit" w:hAnsi="inherit"/>
        </w:rPr>
        <w:t>О ПЕРЕЧНЕ ВИДОВ ДОХОДОВ,</w:t>
      </w:r>
    </w:p>
    <w:p w:rsidR="00357CCE" w:rsidRDefault="00357CCE" w:rsidP="00357CCE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УЧИТЫВАЕМЫХ ПРИ РАСЧЕТЕ СРЕДНЕДУШЕВОГО</w:t>
      </w:r>
    </w:p>
    <w:p w:rsidR="00357CCE" w:rsidRDefault="00357CCE" w:rsidP="00357CCE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ДОХОДА СЕМЬИ И ДОХОДА ОДИНОКО ПРОЖИВАЮЩЕГО</w:t>
      </w:r>
    </w:p>
    <w:p w:rsidR="00357CCE" w:rsidRDefault="00357CCE" w:rsidP="00357CCE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ГРАЖДАНИНА ДЛЯ ОКАЗАНИЯ ИМ ГОСУДАРСТВЕННОЙ</w:t>
      </w:r>
    </w:p>
    <w:p w:rsidR="00357CCE" w:rsidRDefault="00357CCE" w:rsidP="00357CCE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СОЦИАЛЬНОЙ ПОМОЩИ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" w:name="100004"/>
      <w:bookmarkEnd w:id="3"/>
      <w:r>
        <w:rPr>
          <w:rFonts w:ascii="inherit" w:hAnsi="inherit"/>
        </w:rPr>
        <w:t>Во исполнение Федерального</w:t>
      </w:r>
      <w:r>
        <w:rPr>
          <w:rStyle w:val="apple-converted-space"/>
          <w:rFonts w:ascii="inherit" w:hAnsi="inherit"/>
        </w:rPr>
        <w:t> </w:t>
      </w:r>
      <w:hyperlink r:id="rId5" w:anchor="100020" w:history="1">
        <w:r>
          <w:rPr>
            <w:rStyle w:val="a4"/>
            <w:rFonts w:ascii="inherit" w:eastAsiaTheme="majorEastAsia" w:hAnsi="inherit"/>
            <w:color w:val="005EA5"/>
            <w:bdr w:val="none" w:sz="0" w:space="0" w:color="auto" w:frame="1"/>
          </w:rPr>
          <w:t>закона</w:t>
        </w:r>
      </w:hyperlink>
      <w:r>
        <w:rPr>
          <w:rStyle w:val="apple-converted-space"/>
          <w:rFonts w:ascii="inherit" w:hAnsi="inherit"/>
        </w:rPr>
        <w:t> </w:t>
      </w:r>
      <w:r>
        <w:rPr>
          <w:rFonts w:ascii="inherit" w:hAnsi="inherit"/>
        </w:rPr>
        <w:t>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" w:name="100005"/>
      <w:bookmarkEnd w:id="4"/>
      <w:r>
        <w:rPr>
          <w:rFonts w:ascii="inherit" w:hAnsi="inherit"/>
        </w:rPr>
        <w:t>1. Утвердить прилагаемый</w:t>
      </w:r>
      <w:r>
        <w:rPr>
          <w:rStyle w:val="apple-converted-space"/>
          <w:rFonts w:ascii="inherit" w:hAnsi="inherit"/>
        </w:rPr>
        <w:t> </w:t>
      </w:r>
      <w:hyperlink r:id="rId6" w:anchor="100010" w:history="1">
        <w:r>
          <w:rPr>
            <w:rStyle w:val="a4"/>
            <w:rFonts w:ascii="inherit" w:eastAsiaTheme="majorEastAsia" w:hAnsi="inherit"/>
            <w:color w:val="005EA5"/>
            <w:bdr w:val="none" w:sz="0" w:space="0" w:color="auto" w:frame="1"/>
          </w:rPr>
          <w:t>перечень</w:t>
        </w:r>
      </w:hyperlink>
      <w:r>
        <w:rPr>
          <w:rStyle w:val="apple-converted-space"/>
          <w:rFonts w:ascii="inherit" w:hAnsi="inherit"/>
        </w:rPr>
        <w:t> </w:t>
      </w:r>
      <w:r>
        <w:rPr>
          <w:rFonts w:ascii="inherit" w:hAnsi="inherit"/>
        </w:rPr>
        <w:t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" w:name="000001"/>
      <w:bookmarkStart w:id="6" w:name="100048"/>
      <w:bookmarkStart w:id="7" w:name="100006"/>
      <w:bookmarkEnd w:id="5"/>
      <w:bookmarkEnd w:id="6"/>
      <w:bookmarkEnd w:id="7"/>
      <w:r>
        <w:rPr>
          <w:rFonts w:ascii="inherit" w:hAnsi="inherit"/>
        </w:rPr>
        <w:t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</w:t>
      </w:r>
      <w:r>
        <w:rPr>
          <w:rStyle w:val="apple-converted-space"/>
          <w:rFonts w:ascii="inherit" w:hAnsi="inherit"/>
        </w:rPr>
        <w:t> </w:t>
      </w:r>
      <w:hyperlink r:id="rId7" w:anchor="100010" w:history="1">
        <w:r>
          <w:rPr>
            <w:rStyle w:val="a4"/>
            <w:rFonts w:ascii="inherit" w:eastAsiaTheme="majorEastAsia" w:hAnsi="inherit"/>
            <w:color w:val="005EA5"/>
            <w:bdr w:val="none" w:sz="0" w:space="0" w:color="auto" w:frame="1"/>
          </w:rPr>
          <w:t>перечня</w:t>
        </w:r>
      </w:hyperlink>
      <w:r>
        <w:rPr>
          <w:rStyle w:val="apple-converted-space"/>
          <w:rFonts w:ascii="inherit" w:hAnsi="inherit"/>
        </w:rPr>
        <w:t> </w:t>
      </w:r>
      <w:r>
        <w:rPr>
          <w:rFonts w:ascii="inherit" w:hAnsi="inherit"/>
        </w:rPr>
        <w:t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8" w:name="100007"/>
      <w:bookmarkEnd w:id="8"/>
      <w:r>
        <w:rPr>
          <w:rFonts w:ascii="inherit" w:hAnsi="inherit"/>
        </w:rPr>
        <w:t>3. Признать утратившим силу Постановление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357CCE" w:rsidRDefault="00357CCE" w:rsidP="00357CCE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/>
        </w:rPr>
      </w:pPr>
      <w:bookmarkStart w:id="9" w:name="100008"/>
      <w:bookmarkEnd w:id="9"/>
      <w:r>
        <w:rPr>
          <w:rFonts w:ascii="inherit" w:hAnsi="inherit"/>
        </w:rPr>
        <w:t>Председатель Правительства</w:t>
      </w:r>
    </w:p>
    <w:p w:rsidR="00357CCE" w:rsidRDefault="00357CCE" w:rsidP="00357CCE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/>
        </w:rPr>
      </w:pPr>
      <w:r>
        <w:rPr>
          <w:rFonts w:ascii="inherit" w:hAnsi="inherit"/>
        </w:rPr>
        <w:t>Российской Федерации</w:t>
      </w:r>
    </w:p>
    <w:p w:rsidR="00357CCE" w:rsidRDefault="00357CCE" w:rsidP="00357CCE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/>
        </w:rPr>
      </w:pPr>
      <w:r>
        <w:rPr>
          <w:rFonts w:ascii="inherit" w:hAnsi="inherit"/>
        </w:rPr>
        <w:t>М.КАСЬЯНОВ</w:t>
      </w:r>
    </w:p>
    <w:p w:rsidR="00357CCE" w:rsidRDefault="00357CCE" w:rsidP="00357CCE">
      <w:pPr>
        <w:pStyle w:val="HTML"/>
        <w:textAlignment w:val="baseline"/>
      </w:pPr>
    </w:p>
    <w:p w:rsidR="00357CCE" w:rsidRDefault="00357CCE" w:rsidP="00357CCE">
      <w:pPr>
        <w:pStyle w:val="HTML"/>
        <w:textAlignment w:val="baseline"/>
      </w:pPr>
    </w:p>
    <w:p w:rsidR="00357CCE" w:rsidRDefault="00357CCE" w:rsidP="00357CCE">
      <w:pPr>
        <w:pStyle w:val="HTML"/>
        <w:textAlignment w:val="baseline"/>
      </w:pPr>
    </w:p>
    <w:p w:rsidR="00357CCE" w:rsidRDefault="00357CCE" w:rsidP="00357CCE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/>
        </w:rPr>
      </w:pPr>
      <w:bookmarkStart w:id="10" w:name="100009"/>
      <w:bookmarkEnd w:id="10"/>
      <w:r>
        <w:rPr>
          <w:rFonts w:ascii="inherit" w:hAnsi="inherit"/>
        </w:rPr>
        <w:t>Утвержден</w:t>
      </w:r>
    </w:p>
    <w:p w:rsidR="00357CCE" w:rsidRDefault="00357CCE" w:rsidP="00357CCE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/>
        </w:rPr>
      </w:pPr>
      <w:r>
        <w:rPr>
          <w:rFonts w:ascii="inherit" w:hAnsi="inherit"/>
        </w:rPr>
        <w:t>Постановлением Правительства</w:t>
      </w:r>
    </w:p>
    <w:p w:rsidR="00357CCE" w:rsidRDefault="00357CCE" w:rsidP="00357CCE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/>
        </w:rPr>
      </w:pPr>
      <w:r>
        <w:rPr>
          <w:rFonts w:ascii="inherit" w:hAnsi="inherit"/>
        </w:rPr>
        <w:t>Российской Федерации</w:t>
      </w:r>
    </w:p>
    <w:p w:rsidR="00357CCE" w:rsidRDefault="00357CCE" w:rsidP="00357CCE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/>
        </w:rPr>
      </w:pPr>
      <w:r>
        <w:rPr>
          <w:rFonts w:ascii="inherit" w:hAnsi="inherit"/>
        </w:rPr>
        <w:t>от 20 августа 2003 г. N 512</w:t>
      </w:r>
    </w:p>
    <w:p w:rsidR="00357CCE" w:rsidRDefault="00357CCE" w:rsidP="00357CCE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</w:rPr>
      </w:pPr>
      <w:bookmarkStart w:id="11" w:name="100010"/>
      <w:bookmarkEnd w:id="11"/>
      <w:r>
        <w:rPr>
          <w:rFonts w:ascii="inherit" w:hAnsi="inherit"/>
        </w:rPr>
        <w:t>ПЕРЕЧЕНЬ</w:t>
      </w:r>
    </w:p>
    <w:p w:rsidR="00357CCE" w:rsidRDefault="00357CCE" w:rsidP="00357CCE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ВИДОВ ДОХОДОВ, УЧИТЫВАЕМЫХ</w:t>
      </w:r>
    </w:p>
    <w:p w:rsidR="00357CCE" w:rsidRDefault="00357CCE" w:rsidP="00357CCE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ПРИ РАСЧЕТЕ СРЕДНЕДУШЕВОГО ДОХОДА СЕМЬИ И ДОХОДА</w:t>
      </w:r>
    </w:p>
    <w:p w:rsidR="00357CCE" w:rsidRDefault="00357CCE" w:rsidP="00357CCE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ОДИНОКО ПРОЖИВАЮЩЕГО ГРАЖДАНИНА ДЛЯ ОКАЗАНИЯ</w:t>
      </w:r>
    </w:p>
    <w:p w:rsidR="00357CCE" w:rsidRDefault="00357CCE" w:rsidP="00357CCE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ИМ ГОСУДАРСТВЕННОЙ СОЦИАЛЬНОЙ ПОМОЩИ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2" w:name="100011"/>
      <w:bookmarkEnd w:id="12"/>
      <w:r>
        <w:rPr>
          <w:rFonts w:ascii="inherit" w:hAnsi="inherit"/>
        </w:rP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3" w:name="100012"/>
      <w:bookmarkEnd w:id="13"/>
      <w:r>
        <w:rPr>
          <w:rFonts w:ascii="inherit" w:hAnsi="inherit"/>
        </w:rPr>
        <w:t>а) все предусмотренные системой оплаты труда выплаты, учитываемые при расчете среднего заработка в соответствии с</w:t>
      </w:r>
      <w:r>
        <w:rPr>
          <w:rStyle w:val="apple-converted-space"/>
          <w:rFonts w:ascii="inherit" w:hAnsi="inherit"/>
        </w:rPr>
        <w:t> </w:t>
      </w:r>
      <w:hyperlink r:id="rId8" w:anchor="100011" w:history="1">
        <w:r>
          <w:rPr>
            <w:rStyle w:val="a4"/>
            <w:rFonts w:ascii="inherit" w:eastAsiaTheme="majorEastAsia" w:hAnsi="inherit"/>
            <w:color w:val="005EA5"/>
            <w:bdr w:val="none" w:sz="0" w:space="0" w:color="auto" w:frame="1"/>
          </w:rPr>
          <w:t>Постановлением</w:t>
        </w:r>
      </w:hyperlink>
      <w:r>
        <w:rPr>
          <w:rStyle w:val="apple-converted-space"/>
          <w:rFonts w:ascii="inherit" w:hAnsi="inherit"/>
        </w:rPr>
        <w:t> </w:t>
      </w:r>
      <w:r>
        <w:rPr>
          <w:rFonts w:ascii="inherit" w:hAnsi="inherit"/>
        </w:rPr>
        <w:t>Правительства Российской Федерации от 11 апреля 2003 г. N 213 "Об особенностях порядка исчисления средней заработной платы";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4" w:name="100013"/>
      <w:bookmarkEnd w:id="14"/>
      <w:r>
        <w:rPr>
          <w:rFonts w:ascii="inherit" w:hAnsi="inherit"/>
        </w:rPr>
        <w:t>б) средний заработок, сохраняемый в случаях, предусмотренных трудовым законодательством;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5" w:name="100014"/>
      <w:bookmarkEnd w:id="15"/>
      <w:r>
        <w:rPr>
          <w:rFonts w:ascii="inherit" w:hAnsi="inherit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6" w:name="100015"/>
      <w:bookmarkEnd w:id="16"/>
      <w:r>
        <w:rPr>
          <w:rFonts w:ascii="inherit" w:hAnsi="inherit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7" w:name="100016"/>
      <w:bookmarkEnd w:id="17"/>
      <w:r>
        <w:rPr>
          <w:rFonts w:ascii="inherit" w:hAnsi="inherit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8" w:name="100017"/>
      <w:bookmarkEnd w:id="18"/>
      <w:r>
        <w:rPr>
          <w:rFonts w:ascii="inherit" w:hAnsi="inherit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9" w:name="100018"/>
      <w:bookmarkEnd w:id="19"/>
      <w:r>
        <w:rPr>
          <w:rFonts w:ascii="inherit" w:hAnsi="inherit"/>
        </w:rPr>
        <w:t>ежемесячное пожизненное содержание судей, вышедших в отставку;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20" w:name="100053"/>
      <w:bookmarkStart w:id="21" w:name="100019"/>
      <w:bookmarkEnd w:id="20"/>
      <w:bookmarkEnd w:id="21"/>
      <w:r>
        <w:rPr>
          <w:rFonts w:ascii="inherit" w:hAnsi="inherit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22" w:name="100054"/>
      <w:bookmarkStart w:id="23" w:name="100020"/>
      <w:bookmarkEnd w:id="22"/>
      <w:bookmarkEnd w:id="23"/>
      <w:r>
        <w:rPr>
          <w:rFonts w:ascii="inherit" w:hAnsi="inherit"/>
        </w:rPr>
        <w:lastRenderedPageBreak/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24" w:name="100021"/>
      <w:bookmarkEnd w:id="24"/>
      <w:r>
        <w:rPr>
          <w:rFonts w:ascii="inherit" w:hAnsi="inherit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25" w:name="100022"/>
      <w:bookmarkEnd w:id="25"/>
      <w:r>
        <w:rPr>
          <w:rFonts w:ascii="inherit" w:hAnsi="inherit"/>
        </w:rPr>
        <w:t>ежемесячное пособие на ребенка;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26" w:name="100023"/>
      <w:bookmarkEnd w:id="26"/>
      <w:r>
        <w:rPr>
          <w:rFonts w:ascii="inherit" w:hAnsi="inherit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27" w:name="100024"/>
      <w:bookmarkEnd w:id="27"/>
      <w:r>
        <w:rPr>
          <w:rFonts w:ascii="inherit" w:hAnsi="inherit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28" w:name="100049"/>
      <w:bookmarkStart w:id="29" w:name="100025"/>
      <w:bookmarkEnd w:id="28"/>
      <w:bookmarkEnd w:id="29"/>
      <w:r>
        <w:rPr>
          <w:rFonts w:ascii="inherit" w:hAnsi="inherit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0" w:name="100026"/>
      <w:bookmarkEnd w:id="30"/>
      <w:r>
        <w:rPr>
          <w:rFonts w:ascii="inherit" w:hAnsi="inherit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1" w:name="100027"/>
      <w:bookmarkEnd w:id="31"/>
      <w:r>
        <w:rPr>
          <w:rFonts w:ascii="inherit" w:hAnsi="inherit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2" w:name="100028"/>
      <w:bookmarkEnd w:id="32"/>
      <w:r>
        <w:rPr>
          <w:rFonts w:ascii="inherit" w:hAnsi="inherit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3" w:name="100029"/>
      <w:bookmarkEnd w:id="33"/>
      <w:r>
        <w:rPr>
          <w:rFonts w:ascii="inherit" w:hAnsi="inherit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4" w:name="100030"/>
      <w:bookmarkEnd w:id="34"/>
      <w:r>
        <w:rPr>
          <w:rFonts w:ascii="inherit" w:hAnsi="inherit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5" w:name="100031"/>
      <w:bookmarkEnd w:id="35"/>
      <w:r>
        <w:rPr>
          <w:rFonts w:ascii="inherit" w:hAnsi="inherit"/>
        </w:rPr>
        <w:t>ж) другие доходы семьи или одиноко проживающего гражданина, в которые включаются: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6" w:name="000002"/>
      <w:bookmarkStart w:id="37" w:name="100052"/>
      <w:bookmarkStart w:id="38" w:name="100050"/>
      <w:bookmarkEnd w:id="36"/>
      <w:bookmarkEnd w:id="37"/>
      <w:bookmarkEnd w:id="38"/>
      <w:r>
        <w:rPr>
          <w:rFonts w:ascii="inherit" w:hAnsi="inherit"/>
        </w:rPr>
        <w:lastRenderedPageBreak/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9" w:name="000003"/>
      <w:bookmarkStart w:id="40" w:name="100051"/>
      <w:bookmarkStart w:id="41" w:name="100033"/>
      <w:bookmarkEnd w:id="39"/>
      <w:bookmarkEnd w:id="40"/>
      <w:bookmarkEnd w:id="41"/>
      <w:r>
        <w:rPr>
          <w:rFonts w:ascii="inherit" w:hAnsi="inherit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2" w:name="100034"/>
      <w:bookmarkEnd w:id="42"/>
      <w:r>
        <w:rPr>
          <w:rFonts w:ascii="inherit" w:hAnsi="inherit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3" w:name="100035"/>
      <w:bookmarkEnd w:id="43"/>
      <w:r>
        <w:rPr>
          <w:rFonts w:ascii="inherit" w:hAnsi="inherit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4" w:name="100036"/>
      <w:bookmarkEnd w:id="44"/>
      <w:r>
        <w:rPr>
          <w:rFonts w:ascii="inherit" w:hAnsi="inherit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5" w:name="100037"/>
      <w:bookmarkEnd w:id="45"/>
      <w:r>
        <w:rPr>
          <w:rFonts w:ascii="inherit" w:hAnsi="inherit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6" w:name="100038"/>
      <w:bookmarkEnd w:id="46"/>
      <w:r>
        <w:rPr>
          <w:rFonts w:ascii="inherit" w:hAnsi="inherit"/>
        </w:rPr>
        <w:t>доходы по акциям и другие доходы от участия в управлении собственностью организации;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7" w:name="100039"/>
      <w:bookmarkEnd w:id="47"/>
      <w:r>
        <w:rPr>
          <w:rFonts w:ascii="inherit" w:hAnsi="inherit"/>
        </w:rPr>
        <w:t>алименты, получаемые членами семьи;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8" w:name="100040"/>
      <w:bookmarkEnd w:id="48"/>
      <w:r>
        <w:rPr>
          <w:rFonts w:ascii="inherit" w:hAnsi="inherit"/>
        </w:rPr>
        <w:t>проценты по банковским вкладам;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9" w:name="100041"/>
      <w:bookmarkEnd w:id="49"/>
      <w:r>
        <w:rPr>
          <w:rFonts w:ascii="inherit" w:hAnsi="inherit"/>
        </w:rPr>
        <w:t>наследуемые и подаренные денежные средства;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0" w:name="100042"/>
      <w:bookmarkEnd w:id="50"/>
      <w:r>
        <w:rPr>
          <w:rFonts w:ascii="inherit" w:hAnsi="inherit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1" w:name="100043"/>
      <w:bookmarkEnd w:id="51"/>
      <w:r>
        <w:rPr>
          <w:rFonts w:ascii="inherit" w:hAnsi="inherit"/>
        </w:rPr>
        <w:t>2. В доходе семьи или одиноко проживающего гражданина не учитываются: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2" w:name="100044"/>
      <w:bookmarkEnd w:id="52"/>
      <w:r>
        <w:rPr>
          <w:rFonts w:ascii="inherit" w:hAnsi="inherit"/>
        </w:rPr>
        <w:t>государственная социальная помощь, оказываемая в соответствии с</w:t>
      </w:r>
      <w:r>
        <w:rPr>
          <w:rStyle w:val="apple-converted-space"/>
          <w:rFonts w:ascii="inherit" w:hAnsi="inherit"/>
        </w:rPr>
        <w:t> </w:t>
      </w:r>
      <w:hyperlink r:id="rId9" w:history="1">
        <w:r>
          <w:rPr>
            <w:rStyle w:val="a4"/>
            <w:rFonts w:ascii="inherit" w:eastAsiaTheme="majorEastAsia" w:hAnsi="inherit"/>
            <w:color w:val="005EA5"/>
            <w:bdr w:val="none" w:sz="0" w:space="0" w:color="auto" w:frame="1"/>
          </w:rPr>
          <w:t>законодательством</w:t>
        </w:r>
      </w:hyperlink>
      <w:r>
        <w:rPr>
          <w:rStyle w:val="apple-converted-space"/>
          <w:rFonts w:ascii="inherit" w:hAnsi="inherit"/>
        </w:rPr>
        <w:t> </w:t>
      </w:r>
      <w:r>
        <w:rPr>
          <w:rFonts w:ascii="inherit" w:hAnsi="inherit"/>
        </w:rPr>
        <w:t>Российской Федерации о государственной социальной помощи в виде денежных выплат и натуральной помощи;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3" w:name="100045"/>
      <w:bookmarkEnd w:id="53"/>
      <w:r>
        <w:rPr>
          <w:rFonts w:ascii="inherit" w:hAnsi="inherit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4" w:name="100046"/>
      <w:bookmarkEnd w:id="54"/>
      <w:r>
        <w:rPr>
          <w:rFonts w:ascii="inherit" w:hAnsi="inherit"/>
        </w:rPr>
        <w:t>3. Из дохода семьи или одиноко проживающего гражданина исключается сумма уплаченных алиментов.</w:t>
      </w:r>
    </w:p>
    <w:p w:rsidR="00357CCE" w:rsidRDefault="00357CCE" w:rsidP="00357CCE">
      <w:pPr>
        <w:textAlignment w:val="baseline"/>
        <w:rPr>
          <w:rFonts w:ascii="inherit" w:hAnsi="inherit"/>
        </w:rPr>
      </w:pPr>
      <w:r>
        <w:rPr>
          <w:rFonts w:ascii="inherit" w:hAnsi="inherit"/>
        </w:rPr>
        <w:br/>
      </w:r>
      <w:r>
        <w:rPr>
          <w:rFonts w:ascii="inherit" w:hAnsi="inherit"/>
        </w:rPr>
        <w:br/>
      </w:r>
    </w:p>
    <w:p w:rsidR="00357CCE" w:rsidRDefault="00357CCE" w:rsidP="00357CCE">
      <w:pPr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br/>
      </w:r>
    </w:p>
    <w:p w:rsidR="00357CCE" w:rsidRDefault="00357CCE" w:rsidP="00357CCE">
      <w:pPr>
        <w:pStyle w:val="2"/>
        <w:spacing w:before="450" w:beforeAutospacing="0" w:after="150" w:afterAutospacing="0" w:line="390" w:lineRule="atLeast"/>
        <w:textAlignment w:val="baseline"/>
        <w:rPr>
          <w:rFonts w:ascii="Arial" w:hAnsi="Arial" w:cs="Arial"/>
          <w:color w:val="005EA5"/>
          <w:sz w:val="30"/>
          <w:szCs w:val="30"/>
        </w:rPr>
      </w:pPr>
      <w:r>
        <w:rPr>
          <w:rFonts w:ascii="Arial" w:hAnsi="Arial" w:cs="Arial"/>
          <w:color w:val="005EA5"/>
          <w:sz w:val="30"/>
          <w:szCs w:val="30"/>
        </w:rPr>
        <w:t>Судебная практика и законодательство — Постановление Правительства РФ от 20.08.2003 N 512 (ред. от 07.10.2015)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</w:t>
      </w:r>
    </w:p>
    <w:p w:rsidR="00357CCE" w:rsidRDefault="00357CCE" w:rsidP="00357CCE">
      <w:pPr>
        <w:textAlignment w:val="baseline"/>
        <w:rPr>
          <w:rFonts w:ascii="inherit" w:hAnsi="inherit" w:cs="Times New Roman"/>
          <w:sz w:val="24"/>
          <w:szCs w:val="24"/>
        </w:rPr>
      </w:pPr>
    </w:p>
    <w:p w:rsidR="00357CCE" w:rsidRDefault="00357CCE" w:rsidP="00357CCE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10" w:anchor="100032" w:history="1">
        <w:r>
          <w:rPr>
            <w:rStyle w:val="a4"/>
            <w:rFonts w:ascii="inherit" w:eastAsiaTheme="majorEastAsia" w:hAnsi="inherit" w:cs="Arial"/>
            <w:color w:val="005EA5"/>
            <w:sz w:val="23"/>
            <w:szCs w:val="23"/>
            <w:bdr w:val="none" w:sz="0" w:space="0" w:color="auto" w:frame="1"/>
          </w:rPr>
          <w:t xml:space="preserve">Приказ </w:t>
        </w:r>
        <w:proofErr w:type="spellStart"/>
        <w:r>
          <w:rPr>
            <w:rStyle w:val="a4"/>
            <w:rFonts w:ascii="inherit" w:eastAsiaTheme="majorEastAsia" w:hAnsi="inherit" w:cs="Arial"/>
            <w:color w:val="005EA5"/>
            <w:sz w:val="23"/>
            <w:szCs w:val="23"/>
            <w:bdr w:val="none" w:sz="0" w:space="0" w:color="auto" w:frame="1"/>
          </w:rPr>
          <w:t>Минрегиона</w:t>
        </w:r>
        <w:proofErr w:type="spellEnd"/>
        <w:r>
          <w:rPr>
            <w:rStyle w:val="a4"/>
            <w:rFonts w:ascii="inherit" w:eastAsiaTheme="majorEastAsia" w:hAnsi="inherit" w:cs="Arial"/>
            <w:color w:val="005EA5"/>
            <w:sz w:val="23"/>
            <w:szCs w:val="23"/>
            <w:bdr w:val="none" w:sz="0" w:space="0" w:color="auto" w:frame="1"/>
          </w:rPr>
          <w:t xml:space="preserve"> РФ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</w:t>
        </w:r>
      </w:hyperlink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5" w:name="100032"/>
      <w:bookmarkEnd w:id="55"/>
      <w:r>
        <w:rPr>
          <w:rFonts w:ascii="Arial" w:hAnsi="Arial" w:cs="Arial"/>
          <w:color w:val="000000"/>
          <w:sz w:val="23"/>
          <w:szCs w:val="23"/>
        </w:rPr>
        <w:t>3.1. Перечень видов доходов, учитываемых органами местного самоуправления в целях признания граждан малоимущими при определении их права на постановку на учет и получение жилых помещений муниципального жилищного фонда по договорам социального найма, рекомендуется указать в законе субъекта Российской Федерации, регулирующем порядок определения размера дохода одиноко проживающего гражданина-заявителя или дохода, приходящегося на каждого члена семьи гражданина-заявителя, и стоимости имущества, подлежащего налогообложению и находящегося в собственности одиноко проживающего гражданина-заявителя или гражданина-заявителя и членов его семьи в целях признания граждан малоимущими и предоставления им жилых помещений муниципального жилищного фонда по договорам социального найма (далее - Порядок признания граждан малоимущими). В данном порядке рекомендуется указать учитываемые виды доходов в соответствии с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1" w:anchor="100010" w:history="1">
        <w:r>
          <w:rPr>
            <w:rStyle w:val="a4"/>
            <w:rFonts w:ascii="inherit" w:eastAsiaTheme="majorEastAsia" w:hAnsi="inherit" w:cs="Arial"/>
            <w:color w:val="005EA5"/>
            <w:sz w:val="23"/>
            <w:szCs w:val="23"/>
            <w:bdr w:val="none" w:sz="0" w:space="0" w:color="auto" w:frame="1"/>
          </w:rPr>
          <w:t>перечнем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(далее - Постановление Правительства N 512).</w:t>
      </w:r>
    </w:p>
    <w:p w:rsidR="00357CCE" w:rsidRDefault="00357CCE" w:rsidP="00357CCE">
      <w:pPr>
        <w:textAlignment w:val="baseline"/>
        <w:rPr>
          <w:rFonts w:ascii="inherit" w:hAnsi="inherit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357CCE" w:rsidRDefault="00357CCE" w:rsidP="00357CCE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12" w:anchor="100104" w:history="1">
        <w:r>
          <w:rPr>
            <w:rStyle w:val="a4"/>
            <w:rFonts w:ascii="inherit" w:eastAsiaTheme="majorEastAsia" w:hAnsi="inherit" w:cs="Arial"/>
            <w:color w:val="005EA5"/>
            <w:sz w:val="23"/>
            <w:szCs w:val="23"/>
            <w:bdr w:val="none" w:sz="0" w:space="0" w:color="auto" w:frame="1"/>
          </w:rPr>
          <w:t>Постановление Правительства РФ от 14.12.2005 N 761 (ред. от 27.02.2017) "О предоставлении субсидий на оплату жилого помещения и коммунальных услуг"</w:t>
        </w:r>
      </w:hyperlink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6" w:name="100104"/>
      <w:bookmarkEnd w:id="56"/>
      <w:r>
        <w:rPr>
          <w:rFonts w:ascii="Arial" w:hAnsi="Arial" w:cs="Arial"/>
          <w:color w:val="000000"/>
          <w:sz w:val="23"/>
          <w:szCs w:val="23"/>
        </w:rPr>
        <w:t>а) видов доходов, указанных в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3" w:anchor="100011" w:history="1">
        <w:r>
          <w:rPr>
            <w:rStyle w:val="a4"/>
            <w:rFonts w:ascii="inherit" w:eastAsiaTheme="majorEastAsia" w:hAnsi="inherit" w:cs="Arial"/>
            <w:color w:val="005EA5"/>
            <w:sz w:val="23"/>
            <w:szCs w:val="23"/>
            <w:bdr w:val="none" w:sz="0" w:space="0" w:color="auto" w:frame="1"/>
          </w:rPr>
          <w:t>пункте 1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перечня видов доходов, учитываемых при расчете среднедушевого дохода семьи и дохода одиноко проживающего гражданина </w:t>
      </w:r>
      <w:r>
        <w:rPr>
          <w:rFonts w:ascii="Arial" w:hAnsi="Arial" w:cs="Arial"/>
          <w:color w:val="000000"/>
          <w:sz w:val="23"/>
          <w:szCs w:val="23"/>
        </w:rPr>
        <w:lastRenderedPageBreak/>
        <w:t>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357CCE" w:rsidRDefault="00357CCE" w:rsidP="00357CCE">
      <w:pPr>
        <w:textAlignment w:val="baseline"/>
        <w:rPr>
          <w:rFonts w:ascii="inherit" w:hAnsi="inherit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357CCE" w:rsidRDefault="00357CCE" w:rsidP="00357CCE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14" w:anchor="100088" w:history="1">
        <w:r>
          <w:rPr>
            <w:rStyle w:val="a4"/>
            <w:rFonts w:ascii="inherit" w:eastAsiaTheme="majorEastAsia" w:hAnsi="inherit" w:cs="Arial"/>
            <w:color w:val="005EA5"/>
            <w:sz w:val="23"/>
            <w:szCs w:val="23"/>
            <w:bdr w:val="none" w:sz="0" w:space="0" w:color="auto" w:frame="1"/>
          </w:rPr>
          <w:t>Постановление Правительства РФ от 30.08.2004 N 444 "О предоставлении субсидий на оплату жилья и коммунальных услуг"</w:t>
        </w:r>
      </w:hyperlink>
    </w:p>
    <w:p w:rsidR="00357CCE" w:rsidRDefault="00357CCE" w:rsidP="00357CC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7" w:name="100088"/>
      <w:bookmarkEnd w:id="57"/>
      <w:r>
        <w:rPr>
          <w:rFonts w:ascii="Arial" w:hAnsi="Arial" w:cs="Arial"/>
          <w:color w:val="000000"/>
          <w:sz w:val="23"/>
          <w:szCs w:val="23"/>
        </w:rPr>
        <w:t>а) видов доходов, указанных в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5" w:anchor="100010" w:history="1">
        <w:r>
          <w:rPr>
            <w:rStyle w:val="a4"/>
            <w:rFonts w:ascii="inherit" w:eastAsiaTheme="majorEastAsia" w:hAnsi="inherit" w:cs="Arial"/>
            <w:color w:val="005EA5"/>
            <w:sz w:val="23"/>
            <w:szCs w:val="23"/>
            <w:bdr w:val="none" w:sz="0" w:space="0" w:color="auto" w:frame="1"/>
          </w:rPr>
          <w:t>перечне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гражданами льгот по оплате жилья и коммунальных услуг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организациями;</w:t>
      </w:r>
    </w:p>
    <w:p w:rsidR="00EF7028" w:rsidRPr="00EF7028" w:rsidRDefault="00EF7028" w:rsidP="00EF7028">
      <w:bookmarkStart w:id="58" w:name="_GoBack"/>
      <w:bookmarkEnd w:id="58"/>
    </w:p>
    <w:sectPr w:rsidR="00EF7028" w:rsidRPr="00EF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6"/>
    <w:rsid w:val="00020C8C"/>
    <w:rsid w:val="00055677"/>
    <w:rsid w:val="000604C9"/>
    <w:rsid w:val="000F4E17"/>
    <w:rsid w:val="00124DFC"/>
    <w:rsid w:val="00170733"/>
    <w:rsid w:val="001D299F"/>
    <w:rsid w:val="001E20A3"/>
    <w:rsid w:val="001F003D"/>
    <w:rsid w:val="00233A0B"/>
    <w:rsid w:val="002353E7"/>
    <w:rsid w:val="002A64D3"/>
    <w:rsid w:val="002A7424"/>
    <w:rsid w:val="002D17B7"/>
    <w:rsid w:val="002D6757"/>
    <w:rsid w:val="00305222"/>
    <w:rsid w:val="00357CCE"/>
    <w:rsid w:val="003F0F7E"/>
    <w:rsid w:val="003F3572"/>
    <w:rsid w:val="004301AB"/>
    <w:rsid w:val="00437264"/>
    <w:rsid w:val="0046556C"/>
    <w:rsid w:val="004E0A2E"/>
    <w:rsid w:val="005854BA"/>
    <w:rsid w:val="006500C5"/>
    <w:rsid w:val="006B2D77"/>
    <w:rsid w:val="006C59EB"/>
    <w:rsid w:val="00754777"/>
    <w:rsid w:val="00756574"/>
    <w:rsid w:val="007812CB"/>
    <w:rsid w:val="008612CD"/>
    <w:rsid w:val="008A5350"/>
    <w:rsid w:val="008E5F23"/>
    <w:rsid w:val="0093103F"/>
    <w:rsid w:val="009C08A3"/>
    <w:rsid w:val="00A46CAE"/>
    <w:rsid w:val="00AB1C4D"/>
    <w:rsid w:val="00B20411"/>
    <w:rsid w:val="00B219C5"/>
    <w:rsid w:val="00B32E64"/>
    <w:rsid w:val="00B43B2C"/>
    <w:rsid w:val="00B75FAD"/>
    <w:rsid w:val="00B87F72"/>
    <w:rsid w:val="00BD21F9"/>
    <w:rsid w:val="00C56E32"/>
    <w:rsid w:val="00C71D15"/>
    <w:rsid w:val="00C8269C"/>
    <w:rsid w:val="00CC5AE7"/>
    <w:rsid w:val="00CF6C27"/>
    <w:rsid w:val="00D064DD"/>
    <w:rsid w:val="00D26BAD"/>
    <w:rsid w:val="00DA6D28"/>
    <w:rsid w:val="00DB2C29"/>
    <w:rsid w:val="00DB5136"/>
    <w:rsid w:val="00DC408E"/>
    <w:rsid w:val="00EF7028"/>
    <w:rsid w:val="00F339C7"/>
    <w:rsid w:val="00F84C0D"/>
    <w:rsid w:val="00FB5A86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4A4B-9F92-4009-9BE6-3DF8CF4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7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35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7C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5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5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35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1042003-n-213/" TargetMode="External"/><Relationship Id="rId13" Type="http://schemas.openxmlformats.org/officeDocument/2006/relationships/hyperlink" Target="http://legalacts.ru/doc/postanovlenie-pravitelstva-rf-ot-20082003-n-5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20082003-n-512/" TargetMode="External"/><Relationship Id="rId12" Type="http://schemas.openxmlformats.org/officeDocument/2006/relationships/hyperlink" Target="http://legalacts.ru/doc/postanovlenie-pravitelstva-rf-ot-14122005-n-76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20082003-n-512/" TargetMode="External"/><Relationship Id="rId11" Type="http://schemas.openxmlformats.org/officeDocument/2006/relationships/hyperlink" Target="http://legalacts.ru/doc/postanovlenie-pravitelstva-rf-ot-20082003-n-512/" TargetMode="External"/><Relationship Id="rId5" Type="http://schemas.openxmlformats.org/officeDocument/2006/relationships/hyperlink" Target="http://legalacts.ru/doc/federalnyi-zakon-ot-05042003-n-44-fz-o/" TargetMode="External"/><Relationship Id="rId15" Type="http://schemas.openxmlformats.org/officeDocument/2006/relationships/hyperlink" Target="http://legalacts.ru/doc/postanovlenie-pravitelstva-rf-ot-20082003-n-512/" TargetMode="External"/><Relationship Id="rId10" Type="http://schemas.openxmlformats.org/officeDocument/2006/relationships/hyperlink" Target="http://legalacts.ru/doc/prikaz-minregiona-rf-ot-25022005-n-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17071999-n-178-fz-o/" TargetMode="External"/><Relationship Id="rId14" Type="http://schemas.openxmlformats.org/officeDocument/2006/relationships/hyperlink" Target="http://legalacts.ru/doc/postanovlenie-pravitelstva-rf-ot-30082004-n-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2017-08-14T09:07:00Z</dcterms:created>
  <dcterms:modified xsi:type="dcterms:W3CDTF">2017-08-14T09:07:00Z</dcterms:modified>
</cp:coreProperties>
</file>