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62F" w:rsidRPr="0014462F" w:rsidRDefault="0014462F" w:rsidP="0014462F">
      <w:pPr>
        <w:shd w:val="clear" w:color="auto" w:fill="FDFDEF"/>
        <w:spacing w:after="0" w:line="225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14462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Вопрос: С какого момента у физлица - налогоплательщика транспортного налога появляется обязанность по уплате налога? Каков порядок уплаты транспортного налога, а </w:t>
      </w:r>
      <w:proofErr w:type="gramStart"/>
      <w:r w:rsidRPr="0014462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>также</w:t>
      </w:r>
      <w:proofErr w:type="gramEnd"/>
      <w:r w:rsidRPr="0014462F">
        <w:rPr>
          <w:rFonts w:ascii="Tahoma" w:eastAsia="Times New Roman" w:hAnsi="Tahoma" w:cs="Tahoma"/>
          <w:b/>
          <w:bCs/>
          <w:color w:val="333333"/>
          <w:sz w:val="20"/>
          <w:szCs w:val="20"/>
          <w:lang w:eastAsia="ru-RU"/>
        </w:rPr>
        <w:t xml:space="preserve"> каковы последствия неуплаты налога в срок? Предусмотрен ли перерасчет налога, неправильно исчисленного налоговыми органами? Возможно ли привлечение физлица к уплате транспортного налога за прошедшие периоды, если оно не получало налоговое уведомление все это время?</w:t>
      </w:r>
      <w:r w:rsidRPr="0014462F">
        <w:rPr>
          <w:rFonts w:ascii="Arial" w:eastAsia="Times New Roman" w:hAnsi="Arial" w:cs="Arial"/>
          <w:color w:val="666666"/>
          <w:sz w:val="20"/>
          <w:szCs w:val="20"/>
          <w:lang w:eastAsia="ru-RU"/>
        </w:rPr>
        <w:t>04.09.2009</w:t>
      </w:r>
      <w:hyperlink r:id="rId5" w:tgtFrame="_blank" w:history="1">
        <w:r w:rsidRPr="0014462F">
          <w:rPr>
            <w:rFonts w:ascii="Arial" w:eastAsia="Times New Roman" w:hAnsi="Arial" w:cs="Arial"/>
            <w:color w:val="666666"/>
            <w:sz w:val="20"/>
            <w:szCs w:val="20"/>
            <w:u w:val="single"/>
            <w:bdr w:val="none" w:sz="0" w:space="0" w:color="auto" w:frame="1"/>
            <w:lang w:eastAsia="ru-RU"/>
          </w:rPr>
          <w:t>Российский налоговый портал</w:t>
        </w:r>
      </w:hyperlink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Ответ: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МИНИСТЕРСТВО ФИНАНСОВ РОССИЙСКОЙ ФЕДЕРАЦИИ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ПИСЬМО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от 27 августа 2009 г. N 03-05-06-04/140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Департаменте налоговой и таможенно-тарифной политики рассмотрено обращение по вопросам уплаты транспортного налога и сообщается следующее.</w:t>
      </w:r>
    </w:p>
    <w:p w:rsidR="0014462F" w:rsidRPr="0014462F" w:rsidRDefault="0014462F" w:rsidP="0014462F">
      <w:pPr>
        <w:shd w:val="clear" w:color="auto" w:fill="FDFDEF"/>
        <w:spacing w:after="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Согласно п. п. 1 и 2 ст. 44 </w:t>
      </w:r>
      <w:hyperlink r:id="rId6" w:history="1">
        <w:r w:rsidRPr="0014462F">
          <w:rPr>
            <w:rFonts w:ascii="Arial" w:eastAsia="Times New Roman" w:hAnsi="Arial" w:cs="Arial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Налогового кодекса</w:t>
        </w:r>
      </w:hyperlink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Российской Федерации (далее - Кодекс) обязанность по уплате налога возникает, изменяется и прекращается при наличии оснований, установленных Кодексом или иным актом законодательства о налогах и сборах. Обязанность по уплате конкретного налога возлагается на налогоплательщика с момента возникновения установленных законодательством о налогах и сборах обстоятельств, предусматривающих уплату </w:t>
      </w:r>
      <w:hyperlink r:id="rId7" w:history="1">
        <w:r w:rsidRPr="0014462F">
          <w:rPr>
            <w:rFonts w:ascii="Arial" w:eastAsia="Times New Roman" w:hAnsi="Arial" w:cs="Arial"/>
            <w:color w:val="0088CC"/>
            <w:sz w:val="21"/>
            <w:szCs w:val="21"/>
            <w:u w:val="single"/>
            <w:bdr w:val="none" w:sz="0" w:space="0" w:color="auto" w:frame="1"/>
            <w:lang w:eastAsia="ru-RU"/>
          </w:rPr>
          <w:t>данного</w:t>
        </w:r>
      </w:hyperlink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налога.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 основании п. 3 ст. 363 Кодекса налогоплательщики, являющиеся физическими лицами, уплачивают транспортный налог на основании налогового уведомления, направляемого налоговыми органами в срок не позднее 30 дней до наступления срока платежа.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Пунктом 4 ст. 57 Кодекса установлено, что в случаях, когда расчет налоговой базы производится налоговым органом, обязанность по уплате налога возникает не ранее даты получения налогового уведомления. При этом в случае отправки налогового уведомления по почте заказным письмом оно считается полученным по истечении шести дней </w:t>
      </w:r>
      <w:proofErr w:type="gramStart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 даты направления</w:t>
      </w:r>
      <w:proofErr w:type="gramEnd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заказного письма.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Следовательно, до дня получения налогоплательщиком, являющимся физическим лицом, налогового уведомления по транспортному налогу у него не возникает обязанность по уплате этого налога.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При этом налогоплательщик обязан уплатить налог в течение одного месяца со дня получения налогового уведомления, если более продолжительный период времени для уплаты налога не указан в этом налоговом уведомлении (п. п. 6 и 8 ст. 58 Кодекса).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случае уплаты причитающихся сумм налогов в более поздние по сравнению с установленными законодательством о налогах и сборах сроки в силу ст. 75 Кодекса начисляются пени за каждый календарный день просрочки исполнения обязанности по уплате этого налога.</w:t>
      </w:r>
      <w:proofErr w:type="gramEnd"/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Порядок и сроки перерасчета сумм транспортного налога, неправильно исчисленных налоговыми органами (в том числе на </w:t>
      </w:r>
      <w:proofErr w:type="gramStart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основе</w:t>
      </w:r>
      <w:proofErr w:type="gramEnd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имеющейся у них неполной или недостоверной информации) и подлежащих уплате налогоплательщиками - физическими лицами на основании налоговых </w:t>
      </w: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уведомлений, а также порядок и сроки привлечения к уплате указанного налога таких налогоплательщиков, своевременно не привлеченных к уплате этого налога, Кодексом не установлены.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gramStart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 связи с этим впредь до установления Кодексом указанных временных пределов допускается направление в кратчайшие сроки физическим лицам налоговых уведомлений об уплате транспортного налога при наличии соответствующего объекта налогообложения за прошедшие налоговые периоды в случаях представления регистрирующими органами в налоговые органы сведений, являющихся основаниями для исчисления этого налога, с нарушением установленных сроков.</w:t>
      </w:r>
      <w:proofErr w:type="gramEnd"/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Врио</w:t>
      </w:r>
      <w:proofErr w:type="spellEnd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директора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Департамента </w:t>
      </w:r>
      <w:proofErr w:type="gramStart"/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налоговой</w:t>
      </w:r>
      <w:proofErr w:type="gramEnd"/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и таможенно-тарифной политики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С.В.РАЗГУЛИН</w:t>
      </w:r>
    </w:p>
    <w:p w:rsidR="0014462F" w:rsidRPr="0014462F" w:rsidRDefault="0014462F" w:rsidP="0014462F">
      <w:pPr>
        <w:shd w:val="clear" w:color="auto" w:fill="FDFDEF"/>
        <w:spacing w:before="120" w:after="120" w:line="255" w:lineRule="atLeast"/>
        <w:ind w:left="300" w:right="300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14462F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27.08.2009</w:t>
      </w:r>
    </w:p>
    <w:p w:rsidR="00496E88" w:rsidRDefault="00496E88">
      <w:bookmarkStart w:id="0" w:name="_GoBack"/>
      <w:bookmarkEnd w:id="0"/>
    </w:p>
    <w:sectPr w:rsidR="00496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62F"/>
    <w:rsid w:val="0014462F"/>
    <w:rsid w:val="00496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62F"/>
    <w:rPr>
      <w:b/>
      <w:bCs/>
    </w:rPr>
  </w:style>
  <w:style w:type="character" w:customStyle="1" w:styleId="ps">
    <w:name w:val="ps"/>
    <w:basedOn w:val="a0"/>
    <w:rsid w:val="0014462F"/>
  </w:style>
  <w:style w:type="character" w:styleId="a4">
    <w:name w:val="Hyperlink"/>
    <w:basedOn w:val="a0"/>
    <w:uiPriority w:val="99"/>
    <w:semiHidden/>
    <w:unhideWhenUsed/>
    <w:rsid w:val="001446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4462F"/>
    <w:rPr>
      <w:b/>
      <w:bCs/>
    </w:rPr>
  </w:style>
  <w:style w:type="character" w:customStyle="1" w:styleId="ps">
    <w:name w:val="ps"/>
    <w:basedOn w:val="a0"/>
    <w:rsid w:val="0014462F"/>
  </w:style>
  <w:style w:type="character" w:styleId="a4">
    <w:name w:val="Hyperlink"/>
    <w:basedOn w:val="a0"/>
    <w:uiPriority w:val="99"/>
    <w:semiHidden/>
    <w:unhideWhenUsed/>
    <w:rsid w:val="0014462F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144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44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92102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taxpravo.ru/international/2641-danij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axpravo.ru/kodex/179509-nalogovyiy_kodeks_rossiyskoy_federatsii" TargetMode="External"/><Relationship Id="rId5" Type="http://schemas.openxmlformats.org/officeDocument/2006/relationships/hyperlink" Target="http://taxpravo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3164</Characters>
  <Application>Microsoft Office Word</Application>
  <DocSecurity>0</DocSecurity>
  <Lines>73</Lines>
  <Paragraphs>38</Paragraphs>
  <ScaleCrop>false</ScaleCrop>
  <Company>SPecialiST RePack</Company>
  <LinksUpToDate>false</LinksUpToDate>
  <CharactersWithSpaces>3577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2015-09-09T15:12:00Z</dcterms:created>
  <dcterms:modified xsi:type="dcterms:W3CDTF">2015-09-09T15:13:00Z</dcterms:modified>
</cp:coreProperties>
</file>